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A498" w14:textId="77777777" w:rsidR="00C55124" w:rsidRPr="00326D12" w:rsidRDefault="00C55124" w:rsidP="00326D12">
      <w:pPr>
        <w:pStyle w:val="Title"/>
      </w:pPr>
      <w:r w:rsidRPr="00326D12">
        <w:t>Virginia Tiered Systems of Supports (VTSS)</w:t>
      </w:r>
    </w:p>
    <w:p w14:paraId="5919D900" w14:textId="01A4E06D" w:rsidR="00C55124" w:rsidRPr="00326D12" w:rsidRDefault="00C55124" w:rsidP="00326D12">
      <w:pPr>
        <w:pStyle w:val="Title"/>
      </w:pPr>
      <w:r w:rsidRPr="00326D12">
        <w:t>VTSS</w:t>
      </w:r>
      <w:r w:rsidR="00797D50" w:rsidRPr="00326D12">
        <w:t xml:space="preserve"> Annual Report</w:t>
      </w:r>
    </w:p>
    <w:p w14:paraId="458008B1" w14:textId="00B7D657" w:rsidR="00063EC4" w:rsidRPr="00326D12" w:rsidRDefault="000C5DAF" w:rsidP="00326D12">
      <w:pPr>
        <w:pStyle w:val="Title"/>
        <w:spacing w:after="240"/>
        <w:rPr>
          <w:sz w:val="32"/>
          <w:szCs w:val="32"/>
        </w:rPr>
      </w:pPr>
      <w:r w:rsidRPr="00326D12">
        <w:rPr>
          <w:sz w:val="32"/>
          <w:szCs w:val="32"/>
        </w:rPr>
        <w:t>January 2019</w:t>
      </w:r>
    </w:p>
    <w:p w14:paraId="4EB5DD22" w14:textId="339B0782" w:rsidR="00797D50" w:rsidRDefault="00797D50" w:rsidP="00C55124">
      <w:pPr>
        <w:pStyle w:val="HeadingCorinne"/>
        <w:spacing w:after="120" w:line="240" w:lineRule="auto"/>
        <w:jc w:val="center"/>
        <w:rPr>
          <w:b w:val="0"/>
          <w:color w:val="000000" w:themeColor="text1"/>
          <w:sz w:val="32"/>
          <w:szCs w:val="40"/>
        </w:rPr>
      </w:pPr>
      <w:r>
        <w:rPr>
          <w:b w:val="0"/>
          <w:color w:val="000000" w:themeColor="text1"/>
          <w:sz w:val="32"/>
          <w:szCs w:val="40"/>
        </w:rPr>
        <w:t xml:space="preserve">Maribel </w:t>
      </w:r>
      <w:proofErr w:type="spellStart"/>
      <w:r>
        <w:rPr>
          <w:b w:val="0"/>
          <w:color w:val="000000" w:themeColor="text1"/>
          <w:sz w:val="32"/>
          <w:szCs w:val="40"/>
        </w:rPr>
        <w:t>Saimre</w:t>
      </w:r>
      <w:proofErr w:type="spellEnd"/>
      <w:r>
        <w:rPr>
          <w:b w:val="0"/>
          <w:color w:val="000000" w:themeColor="text1"/>
          <w:sz w:val="32"/>
          <w:szCs w:val="40"/>
        </w:rPr>
        <w:t xml:space="preserve">, </w:t>
      </w:r>
      <w:proofErr w:type="spellStart"/>
      <w:r>
        <w:rPr>
          <w:b w:val="0"/>
          <w:color w:val="000000" w:themeColor="text1"/>
          <w:sz w:val="32"/>
          <w:szCs w:val="40"/>
        </w:rPr>
        <w:t>EdS</w:t>
      </w:r>
      <w:proofErr w:type="spellEnd"/>
      <w:r>
        <w:rPr>
          <w:b w:val="0"/>
          <w:color w:val="000000" w:themeColor="text1"/>
          <w:sz w:val="32"/>
          <w:szCs w:val="40"/>
        </w:rPr>
        <w:t>, Office of Student Services</w:t>
      </w:r>
      <w:r w:rsidR="00063294">
        <w:rPr>
          <w:b w:val="0"/>
          <w:color w:val="000000" w:themeColor="text1"/>
          <w:sz w:val="32"/>
          <w:szCs w:val="40"/>
        </w:rPr>
        <w:t>,</w:t>
      </w:r>
      <w:r>
        <w:rPr>
          <w:b w:val="0"/>
          <w:color w:val="000000" w:themeColor="text1"/>
          <w:sz w:val="32"/>
          <w:szCs w:val="40"/>
        </w:rPr>
        <w:t xml:space="preserve"> Virginia Department of Education</w:t>
      </w:r>
      <w:r w:rsidR="00154548">
        <w:rPr>
          <w:b w:val="0"/>
          <w:color w:val="000000" w:themeColor="text1"/>
          <w:sz w:val="32"/>
          <w:szCs w:val="40"/>
        </w:rPr>
        <w:t xml:space="preserve"> (VDOE)</w:t>
      </w:r>
    </w:p>
    <w:p w14:paraId="4B9F6AE5" w14:textId="281E6427" w:rsidR="00154548" w:rsidRDefault="00154548" w:rsidP="00C55124">
      <w:pPr>
        <w:pStyle w:val="HeadingCorinne"/>
        <w:spacing w:after="120" w:line="240" w:lineRule="auto"/>
        <w:jc w:val="center"/>
        <w:rPr>
          <w:b w:val="0"/>
          <w:color w:val="000000" w:themeColor="text1"/>
          <w:sz w:val="32"/>
          <w:szCs w:val="40"/>
        </w:rPr>
      </w:pPr>
      <w:r>
        <w:rPr>
          <w:b w:val="0"/>
          <w:color w:val="000000" w:themeColor="text1"/>
          <w:sz w:val="32"/>
          <w:szCs w:val="40"/>
        </w:rPr>
        <w:t>Michael Gregory, MSW, LSW, Office of Student Services, VDOE</w:t>
      </w:r>
    </w:p>
    <w:p w14:paraId="30F5076F" w14:textId="4372AF65" w:rsidR="004B7F65" w:rsidRDefault="004B7F65" w:rsidP="00C55124">
      <w:pPr>
        <w:pStyle w:val="HeadingCorinne"/>
        <w:spacing w:after="120" w:line="240" w:lineRule="auto"/>
        <w:jc w:val="center"/>
        <w:rPr>
          <w:b w:val="0"/>
          <w:color w:val="000000" w:themeColor="text1"/>
          <w:sz w:val="32"/>
          <w:szCs w:val="40"/>
        </w:rPr>
      </w:pPr>
      <w:r>
        <w:rPr>
          <w:b w:val="0"/>
          <w:color w:val="000000" w:themeColor="text1"/>
          <w:sz w:val="32"/>
          <w:szCs w:val="40"/>
        </w:rPr>
        <w:t xml:space="preserve">Martha Montgomery, </w:t>
      </w:r>
      <w:proofErr w:type="spellStart"/>
      <w:r w:rsidR="000B0C3B" w:rsidRPr="000B0C3B">
        <w:rPr>
          <w:b w:val="0"/>
          <w:color w:val="auto"/>
          <w:sz w:val="32"/>
          <w:szCs w:val="40"/>
        </w:rPr>
        <w:t>EdS</w:t>
      </w:r>
      <w:proofErr w:type="spellEnd"/>
      <w:r>
        <w:rPr>
          <w:b w:val="0"/>
          <w:color w:val="000000" w:themeColor="text1"/>
          <w:sz w:val="32"/>
          <w:szCs w:val="40"/>
        </w:rPr>
        <w:t>, Office of Student Services, VDOE</w:t>
      </w:r>
    </w:p>
    <w:p w14:paraId="3B1DCB94" w14:textId="0CBFFE5F" w:rsidR="004B7F65" w:rsidRDefault="004B7F65" w:rsidP="004B7F65">
      <w:pPr>
        <w:pStyle w:val="HeadingCorinne"/>
        <w:spacing w:after="120" w:line="240" w:lineRule="auto"/>
        <w:jc w:val="center"/>
        <w:rPr>
          <w:b w:val="0"/>
          <w:color w:val="000000" w:themeColor="text1"/>
          <w:sz w:val="32"/>
          <w:szCs w:val="40"/>
        </w:rPr>
      </w:pPr>
      <w:r>
        <w:rPr>
          <w:b w:val="0"/>
          <w:color w:val="000000" w:themeColor="text1"/>
          <w:sz w:val="32"/>
          <w:szCs w:val="40"/>
        </w:rPr>
        <w:t xml:space="preserve">Sophia Farmer, MT, VTSS </w:t>
      </w:r>
      <w:proofErr w:type="gramStart"/>
      <w:r>
        <w:rPr>
          <w:b w:val="0"/>
          <w:color w:val="000000" w:themeColor="text1"/>
          <w:sz w:val="32"/>
          <w:szCs w:val="40"/>
        </w:rPr>
        <w:t>Research</w:t>
      </w:r>
      <w:proofErr w:type="gramEnd"/>
      <w:r>
        <w:rPr>
          <w:b w:val="0"/>
          <w:color w:val="000000" w:themeColor="text1"/>
          <w:sz w:val="32"/>
          <w:szCs w:val="40"/>
        </w:rPr>
        <w:t xml:space="preserve"> and Implementation Center (RIC) at the Center for School and Community Collaboration (CSCC)</w:t>
      </w:r>
    </w:p>
    <w:p w14:paraId="1B688B04" w14:textId="77777777" w:rsidR="00063294" w:rsidRDefault="00063294" w:rsidP="00063294">
      <w:pPr>
        <w:pStyle w:val="HeadingCorinne"/>
        <w:spacing w:after="120" w:line="240" w:lineRule="auto"/>
        <w:jc w:val="center"/>
        <w:rPr>
          <w:b w:val="0"/>
          <w:color w:val="000000" w:themeColor="text1"/>
          <w:sz w:val="32"/>
          <w:szCs w:val="40"/>
        </w:rPr>
      </w:pPr>
      <w:r>
        <w:rPr>
          <w:b w:val="0"/>
          <w:color w:val="000000" w:themeColor="text1"/>
          <w:sz w:val="32"/>
          <w:szCs w:val="40"/>
        </w:rPr>
        <w:t xml:space="preserve">Steve </w:t>
      </w:r>
      <w:proofErr w:type="spellStart"/>
      <w:r>
        <w:rPr>
          <w:b w:val="0"/>
          <w:color w:val="000000" w:themeColor="text1"/>
          <w:sz w:val="32"/>
          <w:szCs w:val="40"/>
        </w:rPr>
        <w:t>Tonelson</w:t>
      </w:r>
      <w:proofErr w:type="spellEnd"/>
      <w:r>
        <w:rPr>
          <w:b w:val="0"/>
          <w:color w:val="000000" w:themeColor="text1"/>
          <w:sz w:val="32"/>
          <w:szCs w:val="40"/>
        </w:rPr>
        <w:t xml:space="preserve">, </w:t>
      </w:r>
      <w:proofErr w:type="spellStart"/>
      <w:r>
        <w:rPr>
          <w:b w:val="0"/>
          <w:color w:val="000000" w:themeColor="text1"/>
          <w:sz w:val="32"/>
          <w:szCs w:val="40"/>
        </w:rPr>
        <w:t>EdD</w:t>
      </w:r>
      <w:proofErr w:type="spellEnd"/>
      <w:r>
        <w:rPr>
          <w:b w:val="0"/>
          <w:color w:val="000000" w:themeColor="text1"/>
          <w:sz w:val="32"/>
          <w:szCs w:val="40"/>
        </w:rPr>
        <w:t>, Old Dominion University</w:t>
      </w:r>
    </w:p>
    <w:p w14:paraId="14A9CEB4" w14:textId="77777777" w:rsidR="00063294" w:rsidRDefault="00063294" w:rsidP="00063294">
      <w:pPr>
        <w:pStyle w:val="HeadingCorinne"/>
        <w:spacing w:after="120" w:line="240" w:lineRule="auto"/>
        <w:jc w:val="center"/>
        <w:rPr>
          <w:b w:val="0"/>
          <w:color w:val="000000" w:themeColor="text1"/>
          <w:sz w:val="32"/>
          <w:szCs w:val="40"/>
        </w:rPr>
      </w:pPr>
      <w:r>
        <w:rPr>
          <w:b w:val="0"/>
          <w:color w:val="000000" w:themeColor="text1"/>
          <w:sz w:val="32"/>
          <w:szCs w:val="40"/>
        </w:rPr>
        <w:t>Corinne Wilson, PhD, Old Dominion University</w:t>
      </w:r>
    </w:p>
    <w:p w14:paraId="516B9659" w14:textId="77777777" w:rsidR="00063294" w:rsidRPr="00FB5EFD" w:rsidRDefault="00063294" w:rsidP="00063294">
      <w:pPr>
        <w:pStyle w:val="HeadingCorinne"/>
        <w:spacing w:after="120" w:line="240" w:lineRule="auto"/>
        <w:jc w:val="center"/>
        <w:rPr>
          <w:b w:val="0"/>
          <w:color w:val="000000" w:themeColor="text1"/>
          <w:sz w:val="32"/>
          <w:szCs w:val="40"/>
        </w:rPr>
      </w:pPr>
      <w:r>
        <w:rPr>
          <w:b w:val="0"/>
          <w:color w:val="000000" w:themeColor="text1"/>
          <w:sz w:val="32"/>
          <w:szCs w:val="40"/>
        </w:rPr>
        <w:t>Amanda Working, PhD, Old Dominion University</w:t>
      </w:r>
    </w:p>
    <w:p w14:paraId="55682487" w14:textId="77777777" w:rsidR="004B7F65" w:rsidRDefault="004B7F65" w:rsidP="004B7F65">
      <w:pPr>
        <w:pStyle w:val="HeadingCorinne"/>
        <w:spacing w:after="120" w:line="240" w:lineRule="auto"/>
        <w:jc w:val="center"/>
        <w:rPr>
          <w:b w:val="0"/>
          <w:color w:val="000000" w:themeColor="text1"/>
          <w:sz w:val="32"/>
          <w:szCs w:val="40"/>
        </w:rPr>
      </w:pPr>
      <w:r>
        <w:rPr>
          <w:b w:val="0"/>
          <w:color w:val="000000" w:themeColor="text1"/>
          <w:sz w:val="32"/>
          <w:szCs w:val="40"/>
        </w:rPr>
        <w:t>Michelle Schmitt, PhD, CSCC</w:t>
      </w:r>
    </w:p>
    <w:p w14:paraId="0F9AEB6A" w14:textId="4822B343" w:rsidR="00797D50" w:rsidRDefault="00797D50" w:rsidP="00C55124">
      <w:pPr>
        <w:pStyle w:val="HeadingCorinne"/>
        <w:spacing w:after="120" w:line="240" w:lineRule="auto"/>
        <w:jc w:val="center"/>
        <w:rPr>
          <w:b w:val="0"/>
          <w:color w:val="000000" w:themeColor="text1"/>
          <w:sz w:val="32"/>
          <w:szCs w:val="40"/>
        </w:rPr>
      </w:pPr>
      <w:r>
        <w:rPr>
          <w:b w:val="0"/>
          <w:color w:val="000000" w:themeColor="text1"/>
          <w:sz w:val="32"/>
          <w:szCs w:val="40"/>
        </w:rPr>
        <w:t xml:space="preserve">Sharon </w:t>
      </w:r>
      <w:proofErr w:type="spellStart"/>
      <w:r>
        <w:rPr>
          <w:b w:val="0"/>
          <w:color w:val="000000" w:themeColor="text1"/>
          <w:sz w:val="32"/>
          <w:szCs w:val="40"/>
        </w:rPr>
        <w:t>deFur</w:t>
      </w:r>
      <w:proofErr w:type="spellEnd"/>
      <w:r>
        <w:rPr>
          <w:b w:val="0"/>
          <w:color w:val="000000" w:themeColor="text1"/>
          <w:sz w:val="32"/>
          <w:szCs w:val="40"/>
        </w:rPr>
        <w:t xml:space="preserve">, </w:t>
      </w:r>
      <w:proofErr w:type="spellStart"/>
      <w:r>
        <w:rPr>
          <w:b w:val="0"/>
          <w:color w:val="000000" w:themeColor="text1"/>
          <w:sz w:val="32"/>
          <w:szCs w:val="40"/>
        </w:rPr>
        <w:t>EdD</w:t>
      </w:r>
      <w:proofErr w:type="spellEnd"/>
      <w:r>
        <w:rPr>
          <w:b w:val="0"/>
          <w:color w:val="000000" w:themeColor="text1"/>
          <w:sz w:val="32"/>
          <w:szCs w:val="40"/>
        </w:rPr>
        <w:t>,</w:t>
      </w:r>
      <w:r w:rsidR="004B7F65">
        <w:rPr>
          <w:b w:val="0"/>
          <w:color w:val="000000" w:themeColor="text1"/>
          <w:sz w:val="32"/>
          <w:szCs w:val="40"/>
        </w:rPr>
        <w:t xml:space="preserve"> VTSS-RIC</w:t>
      </w:r>
    </w:p>
    <w:p w14:paraId="2D964D6D" w14:textId="77777777" w:rsidR="004B7F65" w:rsidRDefault="00797D50" w:rsidP="004B7F65">
      <w:pPr>
        <w:pStyle w:val="HeadingCorinne"/>
        <w:spacing w:line="240" w:lineRule="auto"/>
        <w:jc w:val="center"/>
        <w:rPr>
          <w:b w:val="0"/>
          <w:color w:val="000000" w:themeColor="text1"/>
          <w:sz w:val="32"/>
          <w:szCs w:val="40"/>
        </w:rPr>
      </w:pPr>
      <w:proofErr w:type="spellStart"/>
      <w:r>
        <w:rPr>
          <w:b w:val="0"/>
          <w:color w:val="000000" w:themeColor="text1"/>
          <w:sz w:val="32"/>
          <w:szCs w:val="40"/>
        </w:rPr>
        <w:t>Melodie</w:t>
      </w:r>
      <w:proofErr w:type="spellEnd"/>
      <w:r>
        <w:rPr>
          <w:b w:val="0"/>
          <w:color w:val="000000" w:themeColor="text1"/>
          <w:sz w:val="32"/>
          <w:szCs w:val="40"/>
        </w:rPr>
        <w:t xml:space="preserve"> </w:t>
      </w:r>
      <w:proofErr w:type="spellStart"/>
      <w:r>
        <w:rPr>
          <w:b w:val="0"/>
          <w:color w:val="000000" w:themeColor="text1"/>
          <w:sz w:val="32"/>
          <w:szCs w:val="40"/>
        </w:rPr>
        <w:t>Fearnow</w:t>
      </w:r>
      <w:proofErr w:type="spellEnd"/>
      <w:r>
        <w:rPr>
          <w:b w:val="0"/>
          <w:color w:val="000000" w:themeColor="text1"/>
          <w:sz w:val="32"/>
          <w:szCs w:val="40"/>
        </w:rPr>
        <w:t>-Kenney, PhD, VTSS-RIC</w:t>
      </w:r>
      <w:r w:rsidR="004B7F65" w:rsidRPr="004B7F65">
        <w:rPr>
          <w:b w:val="0"/>
          <w:color w:val="000000" w:themeColor="text1"/>
          <w:sz w:val="32"/>
          <w:szCs w:val="40"/>
        </w:rPr>
        <w:t xml:space="preserve"> </w:t>
      </w:r>
    </w:p>
    <w:p w14:paraId="30C786A1" w14:textId="0A31A512" w:rsidR="004B7F65" w:rsidRDefault="004B7F65" w:rsidP="004B7F65">
      <w:pPr>
        <w:pStyle w:val="HeadingCorinne"/>
        <w:spacing w:line="240" w:lineRule="auto"/>
        <w:jc w:val="center"/>
        <w:rPr>
          <w:b w:val="0"/>
          <w:color w:val="000000" w:themeColor="text1"/>
          <w:sz w:val="32"/>
          <w:szCs w:val="40"/>
        </w:rPr>
      </w:pPr>
      <w:r>
        <w:rPr>
          <w:b w:val="0"/>
          <w:color w:val="000000" w:themeColor="text1"/>
          <w:sz w:val="32"/>
          <w:szCs w:val="40"/>
        </w:rPr>
        <w:t>Regina Pierce, MEd, VTSS-RIC</w:t>
      </w:r>
    </w:p>
    <w:p w14:paraId="73F82961" w14:textId="3507F01C" w:rsidR="00154548" w:rsidRDefault="00154548" w:rsidP="00C55124">
      <w:pPr>
        <w:pStyle w:val="HeadingCorinne"/>
        <w:spacing w:after="120" w:line="240" w:lineRule="auto"/>
        <w:jc w:val="center"/>
        <w:rPr>
          <w:b w:val="0"/>
          <w:color w:val="000000" w:themeColor="text1"/>
          <w:sz w:val="32"/>
          <w:szCs w:val="40"/>
        </w:rPr>
      </w:pPr>
      <w:r>
        <w:rPr>
          <w:b w:val="0"/>
          <w:color w:val="000000" w:themeColor="text1"/>
          <w:sz w:val="32"/>
          <w:szCs w:val="40"/>
        </w:rPr>
        <w:t xml:space="preserve">Mary Tobin, MEd, VDOE </w:t>
      </w:r>
      <w:proofErr w:type="gramStart"/>
      <w:r>
        <w:rPr>
          <w:b w:val="0"/>
          <w:color w:val="000000" w:themeColor="text1"/>
          <w:sz w:val="32"/>
          <w:szCs w:val="40"/>
        </w:rPr>
        <w:t>Training</w:t>
      </w:r>
      <w:proofErr w:type="gramEnd"/>
      <w:r>
        <w:rPr>
          <w:b w:val="0"/>
          <w:color w:val="000000" w:themeColor="text1"/>
          <w:sz w:val="32"/>
          <w:szCs w:val="40"/>
        </w:rPr>
        <w:t xml:space="preserve"> and Technical Center </w:t>
      </w:r>
      <w:r w:rsidR="004B7F65">
        <w:rPr>
          <w:b w:val="0"/>
          <w:color w:val="000000" w:themeColor="text1"/>
          <w:sz w:val="32"/>
          <w:szCs w:val="40"/>
        </w:rPr>
        <w:t>at Virginia Commonwealth University (VCU)</w:t>
      </w:r>
    </w:p>
    <w:p w14:paraId="17E18BCA" w14:textId="41B1A5DD" w:rsidR="00154548" w:rsidRDefault="00154548" w:rsidP="00C55124">
      <w:pPr>
        <w:pStyle w:val="HeadingCorinne"/>
        <w:spacing w:after="120" w:line="240" w:lineRule="auto"/>
        <w:jc w:val="center"/>
        <w:rPr>
          <w:b w:val="0"/>
          <w:color w:val="000000" w:themeColor="text1"/>
          <w:sz w:val="32"/>
          <w:szCs w:val="40"/>
        </w:rPr>
      </w:pPr>
      <w:r>
        <w:rPr>
          <w:b w:val="0"/>
          <w:color w:val="000000" w:themeColor="text1"/>
          <w:sz w:val="32"/>
          <w:szCs w:val="40"/>
        </w:rPr>
        <w:t xml:space="preserve">Elisa </w:t>
      </w:r>
      <w:proofErr w:type="spellStart"/>
      <w:r>
        <w:rPr>
          <w:b w:val="0"/>
          <w:color w:val="000000" w:themeColor="text1"/>
          <w:sz w:val="32"/>
          <w:szCs w:val="40"/>
        </w:rPr>
        <w:t>Rosman</w:t>
      </w:r>
      <w:proofErr w:type="spellEnd"/>
      <w:r>
        <w:rPr>
          <w:b w:val="0"/>
          <w:color w:val="000000" w:themeColor="text1"/>
          <w:sz w:val="32"/>
          <w:szCs w:val="40"/>
        </w:rPr>
        <w:t xml:space="preserve">, </w:t>
      </w:r>
      <w:r w:rsidR="005F3657">
        <w:rPr>
          <w:b w:val="0"/>
          <w:color w:val="000000" w:themeColor="text1"/>
          <w:sz w:val="32"/>
          <w:szCs w:val="40"/>
        </w:rPr>
        <w:t>PhD</w:t>
      </w:r>
      <w:r>
        <w:rPr>
          <w:b w:val="0"/>
          <w:color w:val="000000" w:themeColor="text1"/>
          <w:sz w:val="32"/>
          <w:szCs w:val="40"/>
        </w:rPr>
        <w:t>, Formed Families Forward</w:t>
      </w:r>
    </w:p>
    <w:p w14:paraId="584B8CDC" w14:textId="77777777" w:rsidR="00326D12" w:rsidRDefault="00326D12" w:rsidP="00C55124">
      <w:pPr>
        <w:pStyle w:val="HeadingCorinne"/>
        <w:spacing w:after="120" w:line="240" w:lineRule="auto"/>
        <w:jc w:val="center"/>
        <w:rPr>
          <w:b w:val="0"/>
          <w:color w:val="000000" w:themeColor="text1"/>
          <w:sz w:val="32"/>
          <w:szCs w:val="40"/>
        </w:rPr>
        <w:sectPr w:rsidR="00326D12" w:rsidSect="001460E0">
          <w:headerReference w:type="default" r:id="rId8"/>
          <w:headerReference w:type="first" r:id="rId9"/>
          <w:type w:val="continuous"/>
          <w:pgSz w:w="12240" w:h="15840"/>
          <w:pgMar w:top="720" w:right="720" w:bottom="720" w:left="720" w:header="720" w:footer="720" w:gutter="0"/>
          <w:cols w:space="720"/>
          <w:titlePg/>
          <w:docGrid w:linePitch="360"/>
        </w:sectPr>
      </w:pPr>
    </w:p>
    <w:p w14:paraId="54F9B73B" w14:textId="6ECA0C6C" w:rsidR="00326D12" w:rsidRDefault="00326D12" w:rsidP="00C55124">
      <w:pPr>
        <w:pStyle w:val="HeadingCorinne"/>
        <w:spacing w:after="120" w:line="240" w:lineRule="auto"/>
        <w:jc w:val="center"/>
        <w:rPr>
          <w:b w:val="0"/>
          <w:color w:val="000000" w:themeColor="text1"/>
          <w:sz w:val="32"/>
          <w:szCs w:val="40"/>
        </w:rPr>
      </w:pPr>
    </w:p>
    <w:p w14:paraId="6763E7AC" w14:textId="12160D15" w:rsidR="00C55124" w:rsidRDefault="00265D13" w:rsidP="006E23CC">
      <w:pPr>
        <w:pStyle w:val="NormalWeb"/>
        <w:spacing w:before="0" w:beforeAutospacing="0" w:after="160" w:afterAutospacing="0"/>
        <w:ind w:left="720"/>
        <w:jc w:val="center"/>
        <w:rPr>
          <w:color w:val="000000"/>
          <w:sz w:val="28"/>
          <w:szCs w:val="28"/>
        </w:rPr>
      </w:pPr>
      <w:r>
        <w:rPr>
          <w:noProof/>
          <w:color w:val="000000"/>
          <w:sz w:val="28"/>
          <w:szCs w:val="28"/>
        </w:rPr>
        <w:drawing>
          <wp:inline distT="0" distB="0" distL="0" distR="0" wp14:anchorId="2AC1124B" wp14:editId="20FA72D9">
            <wp:extent cx="2578716" cy="1143000"/>
            <wp:effectExtent l="0" t="0" r="0" b="0"/>
            <wp:docPr id="8" name="Picture 8" descr="Virginia Tiered Systems of Supports Logo" title="VTSS Logo -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 VTSS Logo 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2578716" cy="1143000"/>
                    </a:xfrm>
                    <a:prstGeom prst="rect">
                      <a:avLst/>
                    </a:prstGeom>
                  </pic:spPr>
                </pic:pic>
              </a:graphicData>
            </a:graphic>
          </wp:inline>
        </w:drawing>
      </w:r>
    </w:p>
    <w:p w14:paraId="7FABD7F4" w14:textId="7CE0BF9E" w:rsidR="0071328F" w:rsidRDefault="00326D12" w:rsidP="0071328F">
      <w:pPr>
        <w:pStyle w:val="HeadingCorinne"/>
        <w:jc w:val="center"/>
        <w:rPr>
          <w:rStyle w:val="Hyperlink"/>
          <w:i w:val="0"/>
        </w:rPr>
      </w:pPr>
      <w:hyperlink r:id="rId11" w:history="1">
        <w:r w:rsidR="00797D50" w:rsidRPr="00797D50">
          <w:rPr>
            <w:rStyle w:val="Hyperlink"/>
            <w:i w:val="0"/>
          </w:rPr>
          <w:t>VTSS RIC Website</w:t>
        </w:r>
      </w:hyperlink>
    </w:p>
    <w:p w14:paraId="616D0712" w14:textId="05E58E04" w:rsidR="00063EC4" w:rsidRDefault="00326D12" w:rsidP="0071328F">
      <w:pPr>
        <w:pStyle w:val="HeadingCorinne"/>
        <w:jc w:val="center"/>
        <w:rPr>
          <w:rStyle w:val="Hyperlink"/>
          <w:i w:val="0"/>
        </w:rPr>
      </w:pPr>
      <w:r>
        <w:rPr>
          <w:rStyle w:val="Hyperlink"/>
          <w:i w:val="0"/>
        </w:rPr>
        <w:br w:type="column"/>
      </w:r>
    </w:p>
    <w:p w14:paraId="582715D5" w14:textId="29FFB9F0" w:rsidR="0071328F" w:rsidRDefault="0071328F" w:rsidP="0071328F">
      <w:pPr>
        <w:pStyle w:val="HeadingCorinne"/>
        <w:jc w:val="center"/>
        <w:rPr>
          <w:rStyle w:val="Hyperlink"/>
          <w:i w:val="0"/>
        </w:rPr>
      </w:pPr>
      <w:r>
        <w:rPr>
          <w:noProof/>
          <w:color w:val="000000"/>
          <w:sz w:val="28"/>
          <w:szCs w:val="28"/>
        </w:rPr>
        <w:drawing>
          <wp:inline distT="0" distB="0" distL="0" distR="0" wp14:anchorId="528D03A1" wp14:editId="06D1105B">
            <wp:extent cx="2103120" cy="1417834"/>
            <wp:effectExtent l="0" t="0" r="0" b="0"/>
            <wp:docPr id="9" name="Picture 9" descr="VDOE Logo - Decorative&#10;&#10;Virginia Department of Education" title="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OE Logo.png"/>
                    <pic:cNvPicPr/>
                  </pic:nvPicPr>
                  <pic:blipFill>
                    <a:blip r:embed="rId12">
                      <a:extLst>
                        <a:ext uri="{28A0092B-C50C-407E-A947-70E740481C1C}">
                          <a14:useLocalDpi xmlns:a14="http://schemas.microsoft.com/office/drawing/2010/main" val="0"/>
                        </a:ext>
                      </a:extLst>
                    </a:blip>
                    <a:stretch>
                      <a:fillRect/>
                    </a:stretch>
                  </pic:blipFill>
                  <pic:spPr>
                    <a:xfrm>
                      <a:off x="0" y="0"/>
                      <a:ext cx="2103120" cy="1417834"/>
                    </a:xfrm>
                    <a:prstGeom prst="rect">
                      <a:avLst/>
                    </a:prstGeom>
                  </pic:spPr>
                </pic:pic>
              </a:graphicData>
            </a:graphic>
          </wp:inline>
        </w:drawing>
      </w:r>
    </w:p>
    <w:p w14:paraId="47F8D143" w14:textId="77777777" w:rsidR="0071328F" w:rsidRDefault="0071328F" w:rsidP="0071328F">
      <w:pPr>
        <w:pStyle w:val="HeadingCorinne"/>
        <w:jc w:val="center"/>
        <w:rPr>
          <w:color w:val="000000"/>
          <w:sz w:val="28"/>
          <w:szCs w:val="28"/>
        </w:rPr>
      </w:pPr>
    </w:p>
    <w:p w14:paraId="3BDF3819" w14:textId="66BBE925" w:rsidR="00063EC4" w:rsidRPr="00DF65FF" w:rsidRDefault="00C55124" w:rsidP="00063EC4">
      <w:pPr>
        <w:pStyle w:val="HeadingCorinne"/>
        <w:jc w:val="center"/>
        <w:rPr>
          <w:i w:val="0"/>
          <w:color w:val="000000"/>
          <w:sz w:val="28"/>
          <w:szCs w:val="28"/>
        </w:rPr>
      </w:pPr>
      <w:r w:rsidRPr="00265D13">
        <w:br w:type="page"/>
      </w:r>
    </w:p>
    <w:p w14:paraId="33A376F7" w14:textId="77777777" w:rsidR="00326D12" w:rsidRDefault="00326D12" w:rsidP="008C12DF">
      <w:pPr>
        <w:pStyle w:val="Heading1"/>
        <w:rPr>
          <w:rFonts w:eastAsia="Times New Roman"/>
        </w:rPr>
        <w:sectPr w:rsidR="00326D12" w:rsidSect="00326D12">
          <w:type w:val="continuous"/>
          <w:pgSz w:w="12240" w:h="15840"/>
          <w:pgMar w:top="720" w:right="720" w:bottom="720" w:left="720" w:header="720" w:footer="720" w:gutter="0"/>
          <w:cols w:num="2" w:space="720"/>
          <w:titlePg/>
          <w:docGrid w:linePitch="360"/>
        </w:sectPr>
      </w:pPr>
    </w:p>
    <w:p w14:paraId="01F3BB92" w14:textId="1AB52D9C" w:rsidR="00C55124" w:rsidRPr="008C12DF" w:rsidRDefault="00063294" w:rsidP="008C12DF">
      <w:pPr>
        <w:pStyle w:val="Heading1"/>
      </w:pPr>
      <w:r w:rsidRPr="008D277A">
        <w:rPr>
          <w:rFonts w:eastAsia="Times New Roman"/>
        </w:rPr>
        <w:lastRenderedPageBreak/>
        <w:t>Virginia Tiered Systems of Supports (VTSS)</w:t>
      </w:r>
    </w:p>
    <w:p w14:paraId="5EB03BFD" w14:textId="77777777" w:rsidR="008D277A" w:rsidRPr="00C23F8F" w:rsidRDefault="008D277A" w:rsidP="008D277A">
      <w:pPr>
        <w:spacing w:line="240" w:lineRule="auto"/>
        <w:rPr>
          <w:rFonts w:ascii="Times New Roman" w:eastAsia="Times New Roman" w:hAnsi="Times New Roman" w:cs="Times New Roman"/>
          <w:sz w:val="26"/>
          <w:szCs w:val="26"/>
        </w:rPr>
      </w:pPr>
      <w:bookmarkStart w:id="0" w:name="_Toc504755311"/>
      <w:r w:rsidRPr="00C23F8F">
        <w:rPr>
          <w:rFonts w:ascii="Times New Roman" w:eastAsia="Times New Roman" w:hAnsi="Times New Roman" w:cs="Times New Roman"/>
          <w:color w:val="000000"/>
          <w:sz w:val="26"/>
          <w:szCs w:val="26"/>
        </w:rPr>
        <w:t>The Virginia Department of Education seeks to provide a high quality, effective learning environment for all students and has identified this as its first priority within the Virginia Board of Education’s Comprehensive Plan 2018-2023. Ongoing work focuses on supporting our teachers, school, and community leaders in providing appropriate supports to a diverse student body.</w:t>
      </w:r>
    </w:p>
    <w:p w14:paraId="29FA44A9" w14:textId="77777777" w:rsidR="008D277A" w:rsidRPr="00C23F8F" w:rsidRDefault="008D277A" w:rsidP="008D277A">
      <w:pPr>
        <w:spacing w:line="240" w:lineRule="auto"/>
        <w:rPr>
          <w:rFonts w:ascii="Times New Roman" w:eastAsia="Times New Roman" w:hAnsi="Times New Roman" w:cs="Times New Roman"/>
          <w:sz w:val="26"/>
          <w:szCs w:val="26"/>
        </w:rPr>
      </w:pPr>
      <w:r w:rsidRPr="00C23F8F">
        <w:rPr>
          <w:rFonts w:ascii="Times New Roman" w:eastAsia="Times New Roman" w:hAnsi="Times New Roman" w:cs="Times New Roman"/>
          <w:color w:val="000000"/>
          <w:sz w:val="26"/>
          <w:szCs w:val="26"/>
        </w:rPr>
        <w:t xml:space="preserve">To accomplish this, the Virginia Tiered Systems of Supports (VTSS) establishes a decision-making framework in divisions and schools. This framework provides a system to integrate academics, behavior, and mental health supports. The VTSS approach allows divisions, schools, and communities to provide multiple levels of supports to students in a more effective and efficient, clearly defined process. </w:t>
      </w:r>
    </w:p>
    <w:p w14:paraId="0128C284" w14:textId="77777777" w:rsidR="008D277A" w:rsidRPr="00C23F8F" w:rsidRDefault="008D277A" w:rsidP="008D277A">
      <w:pPr>
        <w:spacing w:line="240" w:lineRule="auto"/>
        <w:rPr>
          <w:rFonts w:ascii="Times New Roman" w:eastAsia="Times New Roman" w:hAnsi="Times New Roman" w:cs="Times New Roman"/>
          <w:sz w:val="26"/>
          <w:szCs w:val="26"/>
        </w:rPr>
      </w:pPr>
      <w:r w:rsidRPr="00C23F8F">
        <w:rPr>
          <w:rFonts w:ascii="Times New Roman" w:eastAsia="Times New Roman" w:hAnsi="Times New Roman" w:cs="Times New Roman"/>
          <w:color w:val="000000"/>
          <w:sz w:val="26"/>
          <w:szCs w:val="26"/>
        </w:rPr>
        <w:t>The mission of VTSS is to build capacity for a sustained tiered system of academic, behavioral, and social-emotional supports that are responsive to the needs of all students. To accomplish this mission, VTSS seeks to:</w:t>
      </w:r>
    </w:p>
    <w:p w14:paraId="13BB017F" w14:textId="77777777" w:rsidR="008D277A" w:rsidRPr="00C23F8F" w:rsidRDefault="008D277A" w:rsidP="008D277A">
      <w:pPr>
        <w:numPr>
          <w:ilvl w:val="0"/>
          <w:numId w:val="14"/>
        </w:numPr>
        <w:spacing w:line="240" w:lineRule="auto"/>
        <w:textAlignment w:val="baseline"/>
        <w:rPr>
          <w:rFonts w:ascii="Times New Roman" w:eastAsia="Times New Roman" w:hAnsi="Times New Roman" w:cs="Times New Roman"/>
          <w:color w:val="000000"/>
          <w:sz w:val="26"/>
          <w:szCs w:val="26"/>
        </w:rPr>
      </w:pPr>
      <w:r w:rsidRPr="00C23F8F">
        <w:rPr>
          <w:rFonts w:ascii="Times New Roman" w:eastAsia="Times New Roman" w:hAnsi="Times New Roman" w:cs="Times New Roman"/>
          <w:color w:val="000000"/>
          <w:sz w:val="26"/>
          <w:szCs w:val="26"/>
        </w:rPr>
        <w:t>Promote a culture of continuous growth through ongoing professional learning.</w:t>
      </w:r>
    </w:p>
    <w:p w14:paraId="083519D1" w14:textId="77777777" w:rsidR="008D277A" w:rsidRPr="00C23F8F" w:rsidRDefault="008D277A" w:rsidP="008D277A">
      <w:pPr>
        <w:numPr>
          <w:ilvl w:val="0"/>
          <w:numId w:val="14"/>
        </w:numPr>
        <w:spacing w:line="240" w:lineRule="auto"/>
        <w:textAlignment w:val="baseline"/>
        <w:rPr>
          <w:rFonts w:ascii="Times New Roman" w:eastAsia="Times New Roman" w:hAnsi="Times New Roman" w:cs="Times New Roman"/>
          <w:color w:val="000000"/>
          <w:sz w:val="26"/>
          <w:szCs w:val="26"/>
        </w:rPr>
      </w:pPr>
      <w:r w:rsidRPr="00C23F8F">
        <w:rPr>
          <w:rFonts w:ascii="Times New Roman" w:eastAsia="Times New Roman" w:hAnsi="Times New Roman" w:cs="Times New Roman"/>
          <w:color w:val="000000"/>
          <w:sz w:val="26"/>
          <w:szCs w:val="26"/>
        </w:rPr>
        <w:t xml:space="preserve">Implement with fidelity, proactive and preventative evidence-based practices to support (improved) measurable academic and social behavioral outcomes. </w:t>
      </w:r>
    </w:p>
    <w:p w14:paraId="782C1A23" w14:textId="77777777" w:rsidR="008D277A" w:rsidRPr="00C23F8F" w:rsidRDefault="008D277A" w:rsidP="008D277A">
      <w:pPr>
        <w:numPr>
          <w:ilvl w:val="0"/>
          <w:numId w:val="14"/>
        </w:numPr>
        <w:spacing w:line="240" w:lineRule="auto"/>
        <w:textAlignment w:val="baseline"/>
        <w:rPr>
          <w:rFonts w:ascii="Times New Roman" w:eastAsia="Times New Roman" w:hAnsi="Times New Roman" w:cs="Times New Roman"/>
          <w:color w:val="000000"/>
          <w:sz w:val="26"/>
          <w:szCs w:val="26"/>
        </w:rPr>
      </w:pPr>
      <w:r w:rsidRPr="00C23F8F">
        <w:rPr>
          <w:rFonts w:ascii="Times New Roman" w:eastAsia="Times New Roman" w:hAnsi="Times New Roman" w:cs="Times New Roman"/>
          <w:color w:val="000000"/>
          <w:sz w:val="26"/>
          <w:szCs w:val="26"/>
        </w:rPr>
        <w:t xml:space="preserve">Use data informed problem solving, decision-making, screening, and progress monitoring </w:t>
      </w:r>
      <w:proofErr w:type="gramStart"/>
      <w:r w:rsidRPr="00C23F8F">
        <w:rPr>
          <w:rFonts w:ascii="Times New Roman" w:eastAsia="Times New Roman" w:hAnsi="Times New Roman" w:cs="Times New Roman"/>
          <w:color w:val="000000"/>
          <w:sz w:val="26"/>
          <w:szCs w:val="26"/>
        </w:rPr>
        <w:t>to effectively meet</w:t>
      </w:r>
      <w:proofErr w:type="gramEnd"/>
      <w:r w:rsidRPr="00C23F8F">
        <w:rPr>
          <w:rFonts w:ascii="Times New Roman" w:eastAsia="Times New Roman" w:hAnsi="Times New Roman" w:cs="Times New Roman"/>
          <w:color w:val="000000"/>
          <w:sz w:val="26"/>
          <w:szCs w:val="26"/>
        </w:rPr>
        <w:t xml:space="preserve"> instructional needs. </w:t>
      </w:r>
    </w:p>
    <w:p w14:paraId="4EF3A38B" w14:textId="77777777" w:rsidR="008D277A" w:rsidRPr="00C23F8F" w:rsidRDefault="008D277A" w:rsidP="008D277A">
      <w:pPr>
        <w:numPr>
          <w:ilvl w:val="0"/>
          <w:numId w:val="14"/>
        </w:numPr>
        <w:spacing w:line="240" w:lineRule="auto"/>
        <w:textAlignment w:val="baseline"/>
        <w:rPr>
          <w:rFonts w:ascii="Times New Roman" w:eastAsia="Times New Roman" w:hAnsi="Times New Roman" w:cs="Times New Roman"/>
          <w:color w:val="000000"/>
          <w:sz w:val="26"/>
          <w:szCs w:val="26"/>
        </w:rPr>
      </w:pPr>
      <w:r w:rsidRPr="00C23F8F">
        <w:rPr>
          <w:rFonts w:ascii="Times New Roman" w:eastAsia="Times New Roman" w:hAnsi="Times New Roman" w:cs="Times New Roman"/>
          <w:color w:val="000000"/>
          <w:sz w:val="26"/>
          <w:szCs w:val="26"/>
        </w:rPr>
        <w:t>Build an integrated framework that promotes shared leadership at the division, school, classroom, and community levels.</w:t>
      </w:r>
    </w:p>
    <w:p w14:paraId="618A6F64" w14:textId="77777777" w:rsidR="008D277A" w:rsidRDefault="008D277A" w:rsidP="008D277A">
      <w:pPr>
        <w:pStyle w:val="Heading1"/>
      </w:pPr>
      <w:r w:rsidRPr="002807E5">
        <w:t>Division Leader Comments</w:t>
      </w:r>
    </w:p>
    <w:p w14:paraId="16E04AD0" w14:textId="2CA89AB6" w:rsidR="008D277A" w:rsidRPr="00C23F8F" w:rsidRDefault="008D277A" w:rsidP="008D277A">
      <w:pPr>
        <w:rPr>
          <w:rFonts w:ascii="Times New Roman" w:hAnsi="Times New Roman"/>
          <w:color w:val="000000" w:themeColor="text1"/>
          <w:sz w:val="26"/>
          <w:szCs w:val="26"/>
        </w:rPr>
      </w:pPr>
      <w:r w:rsidRPr="00C23F8F">
        <w:rPr>
          <w:rFonts w:ascii="Times New Roman" w:hAnsi="Times New Roman"/>
          <w:color w:val="000000" w:themeColor="text1"/>
          <w:sz w:val="26"/>
          <w:szCs w:val="26"/>
        </w:rPr>
        <w:t>Division leaders provide</w:t>
      </w:r>
      <w:r w:rsidR="002807E5" w:rsidRPr="00C23F8F">
        <w:rPr>
          <w:rFonts w:ascii="Times New Roman" w:hAnsi="Times New Roman"/>
          <w:color w:val="000000" w:themeColor="text1"/>
          <w:sz w:val="26"/>
          <w:szCs w:val="26"/>
        </w:rPr>
        <w:t>d</w:t>
      </w:r>
      <w:r w:rsidRPr="00C23F8F">
        <w:rPr>
          <w:rFonts w:ascii="Times New Roman" w:hAnsi="Times New Roman"/>
          <w:color w:val="000000" w:themeColor="text1"/>
          <w:sz w:val="26"/>
          <w:szCs w:val="26"/>
        </w:rPr>
        <w:t xml:space="preserve"> feedback on</w:t>
      </w:r>
      <w:r w:rsidR="002807E5" w:rsidRPr="00C23F8F">
        <w:rPr>
          <w:rFonts w:ascii="Times New Roman" w:hAnsi="Times New Roman"/>
          <w:color w:val="000000" w:themeColor="text1"/>
          <w:sz w:val="26"/>
          <w:szCs w:val="26"/>
        </w:rPr>
        <w:t xml:space="preserve"> the impact</w:t>
      </w:r>
      <w:r w:rsidRPr="00C23F8F">
        <w:rPr>
          <w:rFonts w:ascii="Times New Roman" w:hAnsi="Times New Roman"/>
          <w:color w:val="000000" w:themeColor="text1"/>
          <w:sz w:val="26"/>
          <w:szCs w:val="26"/>
        </w:rPr>
        <w:t xml:space="preserve"> of VTSS implementation during interviews for VTSS 1-2 and foc</w:t>
      </w:r>
      <w:r w:rsidR="004B7F65" w:rsidRPr="00C23F8F">
        <w:rPr>
          <w:rFonts w:ascii="Times New Roman" w:hAnsi="Times New Roman"/>
          <w:color w:val="000000" w:themeColor="text1"/>
          <w:sz w:val="26"/>
          <w:szCs w:val="26"/>
        </w:rPr>
        <w:t>us groups for VTSS 3. C</w:t>
      </w:r>
      <w:r w:rsidRPr="00C23F8F">
        <w:rPr>
          <w:rFonts w:ascii="Times New Roman" w:hAnsi="Times New Roman"/>
          <w:color w:val="000000" w:themeColor="text1"/>
          <w:sz w:val="26"/>
          <w:szCs w:val="26"/>
        </w:rPr>
        <w:t>omments included:</w:t>
      </w:r>
    </w:p>
    <w:p w14:paraId="35A2CE3A" w14:textId="77777777" w:rsidR="008D277A" w:rsidRPr="00E8208E" w:rsidRDefault="008D277A" w:rsidP="008D277A">
      <w:pPr>
        <w:jc w:val="center"/>
        <w:rPr>
          <w:rFonts w:ascii="Times New Roman" w:hAnsi="Times New Roman"/>
          <w:b/>
          <w:i/>
          <w:sz w:val="26"/>
          <w:szCs w:val="26"/>
        </w:rPr>
      </w:pPr>
      <w:r w:rsidRPr="00E8208E">
        <w:rPr>
          <w:rFonts w:ascii="Times New Roman" w:hAnsi="Times New Roman"/>
          <w:i/>
          <w:sz w:val="26"/>
          <w:szCs w:val="26"/>
        </w:rPr>
        <w:t xml:space="preserve">“In the first three years of implementing PBIS, [our] school was only partially accredited. We </w:t>
      </w:r>
      <w:r w:rsidRPr="00E8208E">
        <w:rPr>
          <w:rFonts w:ascii="Times New Roman" w:hAnsi="Times New Roman"/>
          <w:b/>
          <w:i/>
          <w:sz w:val="26"/>
          <w:szCs w:val="26"/>
        </w:rPr>
        <w:t xml:space="preserve">quickly </w:t>
      </w:r>
      <w:proofErr w:type="gramStart"/>
      <w:r w:rsidRPr="00E8208E">
        <w:rPr>
          <w:rFonts w:ascii="Times New Roman" w:hAnsi="Times New Roman"/>
          <w:b/>
          <w:i/>
          <w:sz w:val="26"/>
          <w:szCs w:val="26"/>
        </w:rPr>
        <w:t>became fully accredited</w:t>
      </w:r>
      <w:proofErr w:type="gramEnd"/>
      <w:r w:rsidRPr="00E8208E">
        <w:rPr>
          <w:rFonts w:ascii="Times New Roman" w:hAnsi="Times New Roman"/>
          <w:i/>
          <w:sz w:val="26"/>
          <w:szCs w:val="26"/>
        </w:rPr>
        <w:t xml:space="preserve"> based on state and federal requirements. Additionally, since joining VTSS, we have </w:t>
      </w:r>
      <w:r w:rsidRPr="00E8208E">
        <w:rPr>
          <w:rFonts w:ascii="Times New Roman" w:hAnsi="Times New Roman"/>
          <w:b/>
          <w:i/>
          <w:sz w:val="26"/>
          <w:szCs w:val="26"/>
        </w:rPr>
        <w:t>lowered all overall discipline for the entire school community from 35% of students having at least one office referral to 15%.”</w:t>
      </w:r>
    </w:p>
    <w:p w14:paraId="41CE578B" w14:textId="77777777" w:rsidR="008D277A" w:rsidRPr="00E8208E" w:rsidRDefault="008D277A" w:rsidP="008D277A">
      <w:pPr>
        <w:jc w:val="center"/>
        <w:rPr>
          <w:rFonts w:ascii="Times New Roman" w:hAnsi="Times New Roman"/>
          <w:i/>
          <w:sz w:val="26"/>
          <w:szCs w:val="26"/>
        </w:rPr>
      </w:pPr>
      <w:r w:rsidRPr="00E8208E">
        <w:rPr>
          <w:rFonts w:ascii="Times New Roman" w:hAnsi="Times New Roman"/>
          <w:b/>
          <w:i/>
          <w:sz w:val="26"/>
          <w:szCs w:val="26"/>
        </w:rPr>
        <w:t>“Student data is the focus.</w:t>
      </w:r>
      <w:r w:rsidRPr="00E8208E">
        <w:rPr>
          <w:rFonts w:ascii="Times New Roman" w:hAnsi="Times New Roman"/>
          <w:i/>
          <w:sz w:val="26"/>
          <w:szCs w:val="26"/>
        </w:rPr>
        <w:t xml:space="preserve"> The VTSS tiered-support framework helps us identify those students who really need additional academic and/or behavioral supports.”</w:t>
      </w:r>
    </w:p>
    <w:p w14:paraId="24014C7C" w14:textId="77777777" w:rsidR="008D277A" w:rsidRPr="00E8208E" w:rsidRDefault="008D277A" w:rsidP="008D277A">
      <w:pPr>
        <w:jc w:val="center"/>
        <w:rPr>
          <w:rFonts w:ascii="Times New Roman" w:hAnsi="Times New Roman"/>
          <w:b/>
          <w:i/>
          <w:sz w:val="26"/>
          <w:szCs w:val="26"/>
        </w:rPr>
      </w:pPr>
      <w:r w:rsidRPr="00E8208E">
        <w:rPr>
          <w:rFonts w:ascii="Times New Roman" w:hAnsi="Times New Roman"/>
          <w:i/>
          <w:sz w:val="26"/>
          <w:szCs w:val="26"/>
        </w:rPr>
        <w:t xml:space="preserve">“If kids aren’t doing well, either academically or behaviorally, staff bring data to the school data team meeting where we </w:t>
      </w:r>
      <w:r w:rsidRPr="00E8208E">
        <w:rPr>
          <w:rFonts w:ascii="Times New Roman" w:hAnsi="Times New Roman"/>
          <w:b/>
          <w:i/>
          <w:sz w:val="26"/>
          <w:szCs w:val="26"/>
        </w:rPr>
        <w:t>problem-solve, trying to figure out if this an instruction issue, a mismatch, a fidelity issue, time</w:t>
      </w:r>
      <w:proofErr w:type="gramStart"/>
      <w:r w:rsidRPr="00E8208E">
        <w:rPr>
          <w:rFonts w:ascii="Times New Roman" w:hAnsi="Times New Roman"/>
          <w:b/>
          <w:i/>
          <w:sz w:val="26"/>
          <w:szCs w:val="26"/>
        </w:rPr>
        <w:t>,</w:t>
      </w:r>
      <w:r w:rsidRPr="00E8208E">
        <w:rPr>
          <w:rFonts w:ascii="Times New Roman" w:hAnsi="Times New Roman"/>
          <w:i/>
          <w:sz w:val="26"/>
          <w:szCs w:val="26"/>
        </w:rPr>
        <w:t>…</w:t>
      </w:r>
      <w:proofErr w:type="gramEnd"/>
      <w:r w:rsidRPr="00E8208E">
        <w:rPr>
          <w:rFonts w:ascii="Times New Roman" w:hAnsi="Times New Roman"/>
          <w:i/>
          <w:sz w:val="26"/>
          <w:szCs w:val="26"/>
        </w:rPr>
        <w:t>”</w:t>
      </w:r>
    </w:p>
    <w:p w14:paraId="12E79C5E" w14:textId="3E315E27" w:rsidR="008D277A" w:rsidRPr="00764923" w:rsidRDefault="008D277A" w:rsidP="00764923">
      <w:pPr>
        <w:rPr>
          <w:rFonts w:ascii="Times New Roman" w:hAnsi="Times New Roman"/>
          <w:i/>
          <w:sz w:val="26"/>
          <w:szCs w:val="26"/>
        </w:rPr>
      </w:pPr>
      <w:r w:rsidRPr="00764923">
        <w:rPr>
          <w:rFonts w:ascii="Times New Roman" w:hAnsi="Times New Roman"/>
          <w:b/>
          <w:i/>
          <w:sz w:val="26"/>
          <w:szCs w:val="26"/>
        </w:rPr>
        <w:t>“…at our elementary schools last</w:t>
      </w:r>
      <w:r w:rsidR="004B7F65" w:rsidRPr="00764923">
        <w:rPr>
          <w:rFonts w:ascii="Times New Roman" w:hAnsi="Times New Roman"/>
          <w:b/>
          <w:i/>
          <w:sz w:val="26"/>
          <w:szCs w:val="26"/>
        </w:rPr>
        <w:t xml:space="preserve"> </w:t>
      </w:r>
      <w:r w:rsidRPr="00764923">
        <w:rPr>
          <w:rFonts w:ascii="Times New Roman" w:hAnsi="Times New Roman"/>
          <w:b/>
          <w:i/>
          <w:sz w:val="26"/>
          <w:szCs w:val="26"/>
        </w:rPr>
        <w:t>year we saw</w:t>
      </w:r>
      <w:r w:rsidRPr="00764923">
        <w:rPr>
          <w:rFonts w:ascii="Times New Roman" w:hAnsi="Times New Roman"/>
          <w:i/>
          <w:sz w:val="26"/>
          <w:szCs w:val="26"/>
        </w:rPr>
        <w:t xml:space="preserve"> significant gains in reading and math for students with disabilities…”</w:t>
      </w:r>
    </w:p>
    <w:bookmarkEnd w:id="0"/>
    <w:p w14:paraId="4444356F" w14:textId="5928B5F0" w:rsidR="00631209" w:rsidRDefault="00631209" w:rsidP="00631209">
      <w:pPr>
        <w:jc w:val="center"/>
      </w:pPr>
    </w:p>
    <w:p w14:paraId="7C6AE608" w14:textId="31602996" w:rsidR="00CC2B21" w:rsidRPr="0098669D" w:rsidRDefault="00F5761D" w:rsidP="008C12DF">
      <w:pPr>
        <w:pStyle w:val="Heading1"/>
        <w:jc w:val="left"/>
      </w:pPr>
      <w:r>
        <w:br w:type="page"/>
      </w:r>
      <w:bookmarkStart w:id="1" w:name="_Toc504755312"/>
      <w:r w:rsidR="00CC2B21" w:rsidRPr="008D277A">
        <w:lastRenderedPageBreak/>
        <w:t>VTSS Implementation Milestones</w:t>
      </w:r>
      <w:bookmarkEnd w:id="1"/>
    </w:p>
    <w:p w14:paraId="42488CBE" w14:textId="7278422C" w:rsidR="00CC2B21" w:rsidRPr="008C12DF" w:rsidRDefault="00323FBB" w:rsidP="00CC2B21">
      <w:pPr>
        <w:spacing w:after="120"/>
        <w:ind w:left="720" w:hanging="720"/>
        <w:rPr>
          <w:rFonts w:ascii="Times New Roman" w:hAnsi="Times New Roman" w:cs="Times New Roman"/>
          <w:sz w:val="24"/>
          <w:szCs w:val="24"/>
        </w:rPr>
      </w:pPr>
      <w:r w:rsidRPr="008C12DF">
        <w:rPr>
          <w:rFonts w:ascii="Times New Roman" w:hAnsi="Times New Roman" w:cs="Times New Roman"/>
          <w:b/>
          <w:sz w:val="24"/>
          <w:szCs w:val="24"/>
        </w:rPr>
        <w:t>2005</w:t>
      </w:r>
      <w:r w:rsidRPr="008C12DF">
        <w:rPr>
          <w:rFonts w:ascii="Times New Roman" w:hAnsi="Times New Roman" w:cs="Times New Roman"/>
          <w:b/>
          <w:sz w:val="24"/>
          <w:szCs w:val="24"/>
        </w:rPr>
        <w:tab/>
      </w:r>
      <w:r w:rsidR="0022017D" w:rsidRPr="008C12DF">
        <w:rPr>
          <w:rFonts w:ascii="Times New Roman" w:hAnsi="Times New Roman" w:cs="Times New Roman"/>
          <w:color w:val="000000"/>
          <w:sz w:val="24"/>
          <w:szCs w:val="24"/>
        </w:rPr>
        <w:t xml:space="preserve">Effective School-wide Discipline (ESD) </w:t>
      </w:r>
      <w:proofErr w:type="gramStart"/>
      <w:r w:rsidR="0022017D" w:rsidRPr="008C12DF">
        <w:rPr>
          <w:rFonts w:ascii="Times New Roman" w:hAnsi="Times New Roman" w:cs="Times New Roman"/>
          <w:color w:val="000000"/>
          <w:sz w:val="24"/>
          <w:szCs w:val="24"/>
        </w:rPr>
        <w:t>is initiated</w:t>
      </w:r>
      <w:proofErr w:type="gramEnd"/>
      <w:r w:rsidR="0022017D" w:rsidRPr="008C12DF">
        <w:rPr>
          <w:rFonts w:ascii="Times New Roman" w:hAnsi="Times New Roman" w:cs="Times New Roman"/>
          <w:color w:val="000000"/>
          <w:sz w:val="24"/>
          <w:szCs w:val="24"/>
        </w:rPr>
        <w:t xml:space="preserve"> by VDOE to support schools in the implementation of positive behavior change through training and technical assistance.</w:t>
      </w:r>
    </w:p>
    <w:p w14:paraId="744C3EAB" w14:textId="7BB7E9C2" w:rsidR="00CC2B21" w:rsidRPr="008C12DF" w:rsidRDefault="00CC2B21" w:rsidP="00CC2B21">
      <w:pPr>
        <w:spacing w:after="120"/>
        <w:ind w:left="720" w:hanging="720"/>
        <w:rPr>
          <w:rFonts w:ascii="Times New Roman" w:hAnsi="Times New Roman" w:cs="Times New Roman"/>
          <w:sz w:val="24"/>
          <w:szCs w:val="24"/>
        </w:rPr>
      </w:pPr>
      <w:r w:rsidRPr="008C12DF">
        <w:rPr>
          <w:rFonts w:ascii="Times New Roman" w:hAnsi="Times New Roman" w:cs="Times New Roman"/>
          <w:b/>
          <w:sz w:val="24"/>
          <w:szCs w:val="24"/>
        </w:rPr>
        <w:t>2007</w:t>
      </w:r>
      <w:r w:rsidRPr="008C12DF">
        <w:rPr>
          <w:rFonts w:ascii="Times New Roman" w:hAnsi="Times New Roman" w:cs="Times New Roman"/>
          <w:b/>
          <w:sz w:val="24"/>
          <w:szCs w:val="24"/>
        </w:rPr>
        <w:tab/>
      </w:r>
      <w:r w:rsidR="0022017D" w:rsidRPr="008C12DF">
        <w:rPr>
          <w:rFonts w:ascii="Times New Roman" w:hAnsi="Times New Roman" w:cs="Times New Roman"/>
          <w:color w:val="000000"/>
          <w:sz w:val="24"/>
          <w:szCs w:val="24"/>
        </w:rPr>
        <w:t>Response to Intervention (</w:t>
      </w:r>
      <w:proofErr w:type="spellStart"/>
      <w:r w:rsidR="0022017D" w:rsidRPr="008C12DF">
        <w:rPr>
          <w:rFonts w:ascii="Times New Roman" w:hAnsi="Times New Roman" w:cs="Times New Roman"/>
          <w:color w:val="000000"/>
          <w:sz w:val="24"/>
          <w:szCs w:val="24"/>
        </w:rPr>
        <w:t>RtI</w:t>
      </w:r>
      <w:proofErr w:type="spellEnd"/>
      <w:r w:rsidR="0022017D" w:rsidRPr="008C12DF">
        <w:rPr>
          <w:rFonts w:ascii="Times New Roman" w:hAnsi="Times New Roman" w:cs="Times New Roman"/>
          <w:color w:val="000000"/>
          <w:sz w:val="24"/>
          <w:szCs w:val="24"/>
        </w:rPr>
        <w:t xml:space="preserve">) </w:t>
      </w:r>
      <w:proofErr w:type="gramStart"/>
      <w:r w:rsidR="0022017D" w:rsidRPr="008C12DF">
        <w:rPr>
          <w:rFonts w:ascii="Times New Roman" w:hAnsi="Times New Roman" w:cs="Times New Roman"/>
          <w:color w:val="000000"/>
          <w:sz w:val="24"/>
          <w:szCs w:val="24"/>
        </w:rPr>
        <w:t>is initiated</w:t>
      </w:r>
      <w:proofErr w:type="gramEnd"/>
      <w:r w:rsidR="0022017D" w:rsidRPr="008C12DF">
        <w:rPr>
          <w:rFonts w:ascii="Times New Roman" w:hAnsi="Times New Roman" w:cs="Times New Roman"/>
          <w:color w:val="000000"/>
          <w:sz w:val="24"/>
          <w:szCs w:val="24"/>
        </w:rPr>
        <w:t xml:space="preserve"> to provide a multi-tiered system of academic supports.</w:t>
      </w:r>
    </w:p>
    <w:p w14:paraId="2C0D2AAC" w14:textId="7039B796" w:rsidR="00CC2B21" w:rsidRPr="008C12DF" w:rsidRDefault="00CC2B21" w:rsidP="00CC2B21">
      <w:pPr>
        <w:spacing w:after="120"/>
        <w:ind w:left="720" w:hanging="720"/>
        <w:rPr>
          <w:rFonts w:ascii="Times New Roman" w:hAnsi="Times New Roman" w:cs="Times New Roman"/>
          <w:sz w:val="24"/>
          <w:szCs w:val="24"/>
        </w:rPr>
      </w:pPr>
      <w:r w:rsidRPr="008C12DF">
        <w:rPr>
          <w:rFonts w:ascii="Times New Roman" w:hAnsi="Times New Roman" w:cs="Times New Roman"/>
          <w:b/>
          <w:sz w:val="24"/>
          <w:szCs w:val="24"/>
        </w:rPr>
        <w:t>2008</w:t>
      </w:r>
      <w:r w:rsidRPr="008C12DF">
        <w:rPr>
          <w:rFonts w:ascii="Times New Roman" w:hAnsi="Times New Roman" w:cs="Times New Roman"/>
          <w:sz w:val="24"/>
          <w:szCs w:val="24"/>
        </w:rPr>
        <w:tab/>
      </w:r>
      <w:r w:rsidR="0022017D" w:rsidRPr="008C12DF">
        <w:rPr>
          <w:rFonts w:ascii="Times New Roman" w:hAnsi="Times New Roman" w:cs="Times New Roman"/>
          <w:color w:val="000000"/>
          <w:sz w:val="24"/>
          <w:szCs w:val="24"/>
        </w:rPr>
        <w:t xml:space="preserve">ESD </w:t>
      </w:r>
      <w:proofErr w:type="gramStart"/>
      <w:r w:rsidR="0022017D" w:rsidRPr="008C12DF">
        <w:rPr>
          <w:rFonts w:ascii="Times New Roman" w:hAnsi="Times New Roman" w:cs="Times New Roman"/>
          <w:color w:val="000000"/>
          <w:sz w:val="24"/>
          <w:szCs w:val="24"/>
        </w:rPr>
        <w:t>is rebranded</w:t>
      </w:r>
      <w:proofErr w:type="gramEnd"/>
      <w:r w:rsidR="0022017D" w:rsidRPr="008C12DF">
        <w:rPr>
          <w:rFonts w:ascii="Times New Roman" w:hAnsi="Times New Roman" w:cs="Times New Roman"/>
          <w:color w:val="000000"/>
          <w:sz w:val="24"/>
          <w:szCs w:val="24"/>
        </w:rPr>
        <w:t xml:space="preserve"> as Positive Behavioral Interventions and Supports (PBIS) of Virginia.</w:t>
      </w:r>
    </w:p>
    <w:p w14:paraId="54B2FB3F" w14:textId="77777777" w:rsidR="0022017D" w:rsidRPr="008C12DF" w:rsidRDefault="00CC2B21" w:rsidP="00CC2B21">
      <w:pPr>
        <w:spacing w:after="120"/>
        <w:ind w:left="720" w:hanging="720"/>
        <w:rPr>
          <w:color w:val="000000"/>
          <w:sz w:val="24"/>
          <w:szCs w:val="24"/>
        </w:rPr>
      </w:pPr>
      <w:r w:rsidRPr="008C12DF">
        <w:rPr>
          <w:rFonts w:ascii="Times New Roman" w:hAnsi="Times New Roman" w:cs="Times New Roman"/>
          <w:b/>
          <w:sz w:val="24"/>
          <w:szCs w:val="24"/>
        </w:rPr>
        <w:t>2010</w:t>
      </w:r>
      <w:r w:rsidRPr="008C12DF">
        <w:rPr>
          <w:rFonts w:ascii="Times New Roman" w:hAnsi="Times New Roman" w:cs="Times New Roman"/>
          <w:b/>
          <w:sz w:val="24"/>
          <w:szCs w:val="24"/>
        </w:rPr>
        <w:tab/>
      </w:r>
      <w:r w:rsidR="0022017D" w:rsidRPr="008C12DF">
        <w:rPr>
          <w:rFonts w:ascii="Times New Roman" w:hAnsi="Times New Roman" w:cs="Times New Roman"/>
          <w:color w:val="000000"/>
          <w:sz w:val="24"/>
          <w:szCs w:val="24"/>
        </w:rPr>
        <w:t>VDOE’s cascading model of support increases focus on building capacity at the division level to maximize and sustain student academic and social-behavior success.</w:t>
      </w:r>
    </w:p>
    <w:p w14:paraId="5456C892" w14:textId="467EAC9C" w:rsidR="00CC2B21" w:rsidRPr="008C12DF" w:rsidRDefault="00CC2B21" w:rsidP="00CC2B21">
      <w:pPr>
        <w:spacing w:after="120"/>
        <w:ind w:left="720" w:hanging="720"/>
        <w:rPr>
          <w:rFonts w:ascii="Times New Roman" w:hAnsi="Times New Roman" w:cs="Times New Roman"/>
          <w:sz w:val="24"/>
          <w:szCs w:val="24"/>
        </w:rPr>
      </w:pPr>
      <w:r w:rsidRPr="008C12DF">
        <w:rPr>
          <w:rFonts w:ascii="Times New Roman" w:hAnsi="Times New Roman" w:cs="Times New Roman"/>
          <w:b/>
          <w:sz w:val="24"/>
          <w:szCs w:val="24"/>
        </w:rPr>
        <w:t>2012</w:t>
      </w:r>
      <w:r w:rsidRPr="008C12DF">
        <w:rPr>
          <w:rFonts w:ascii="Times New Roman" w:hAnsi="Times New Roman" w:cs="Times New Roman"/>
          <w:sz w:val="24"/>
          <w:szCs w:val="24"/>
        </w:rPr>
        <w:t xml:space="preserve"> </w:t>
      </w:r>
      <w:r w:rsidRPr="008C12DF">
        <w:rPr>
          <w:rFonts w:ascii="Times New Roman" w:hAnsi="Times New Roman" w:cs="Times New Roman"/>
          <w:sz w:val="24"/>
          <w:szCs w:val="24"/>
        </w:rPr>
        <w:tab/>
      </w:r>
      <w:r w:rsidR="0022017D" w:rsidRPr="008C12DF">
        <w:rPr>
          <w:rFonts w:ascii="Times New Roman" w:hAnsi="Times New Roman" w:cs="Times New Roman"/>
          <w:color w:val="000000"/>
          <w:sz w:val="24"/>
          <w:szCs w:val="24"/>
        </w:rPr>
        <w:t xml:space="preserve">VTSS </w:t>
      </w:r>
      <w:proofErr w:type="gramStart"/>
      <w:r w:rsidR="0022017D" w:rsidRPr="008C12DF">
        <w:rPr>
          <w:rFonts w:ascii="Times New Roman" w:hAnsi="Times New Roman" w:cs="Times New Roman"/>
          <w:color w:val="000000"/>
          <w:sz w:val="24"/>
          <w:szCs w:val="24"/>
        </w:rPr>
        <w:t>is established</w:t>
      </w:r>
      <w:proofErr w:type="gramEnd"/>
      <w:r w:rsidR="0022017D" w:rsidRPr="008C12DF">
        <w:rPr>
          <w:rFonts w:ascii="Times New Roman" w:hAnsi="Times New Roman" w:cs="Times New Roman"/>
          <w:color w:val="000000"/>
          <w:sz w:val="24"/>
          <w:szCs w:val="24"/>
        </w:rPr>
        <w:t xml:space="preserve"> through the integration of PBIS and the </w:t>
      </w:r>
      <w:proofErr w:type="spellStart"/>
      <w:r w:rsidR="0022017D" w:rsidRPr="008C12DF">
        <w:rPr>
          <w:rFonts w:ascii="Times New Roman" w:hAnsi="Times New Roman" w:cs="Times New Roman"/>
          <w:color w:val="000000"/>
          <w:sz w:val="24"/>
          <w:szCs w:val="24"/>
        </w:rPr>
        <w:t>RtI</w:t>
      </w:r>
      <w:proofErr w:type="spellEnd"/>
      <w:r w:rsidR="0022017D" w:rsidRPr="008C12DF">
        <w:rPr>
          <w:rFonts w:ascii="Times New Roman" w:hAnsi="Times New Roman" w:cs="Times New Roman"/>
          <w:color w:val="000000"/>
          <w:sz w:val="24"/>
          <w:szCs w:val="24"/>
        </w:rPr>
        <w:t>.</w:t>
      </w:r>
    </w:p>
    <w:p w14:paraId="205968E0" w14:textId="672CD458" w:rsidR="00CC2B21" w:rsidRPr="008C12DF" w:rsidRDefault="00CC2B21" w:rsidP="00CC2B21">
      <w:pPr>
        <w:spacing w:after="120"/>
        <w:ind w:left="720" w:hanging="720"/>
        <w:rPr>
          <w:rFonts w:ascii="Times New Roman" w:hAnsi="Times New Roman" w:cs="Times New Roman"/>
          <w:sz w:val="24"/>
          <w:szCs w:val="24"/>
        </w:rPr>
      </w:pPr>
      <w:r w:rsidRPr="008C12DF">
        <w:rPr>
          <w:rFonts w:ascii="Times New Roman" w:hAnsi="Times New Roman" w:cs="Times New Roman"/>
          <w:b/>
          <w:sz w:val="24"/>
          <w:szCs w:val="24"/>
        </w:rPr>
        <w:t>2013</w:t>
      </w:r>
      <w:r w:rsidRPr="008C12DF">
        <w:rPr>
          <w:rFonts w:ascii="Times New Roman" w:hAnsi="Times New Roman" w:cs="Times New Roman"/>
          <w:sz w:val="24"/>
          <w:szCs w:val="24"/>
        </w:rPr>
        <w:t xml:space="preserve"> </w:t>
      </w:r>
      <w:r w:rsidRPr="008C12DF">
        <w:rPr>
          <w:rFonts w:ascii="Times New Roman" w:hAnsi="Times New Roman" w:cs="Times New Roman"/>
          <w:sz w:val="24"/>
          <w:szCs w:val="24"/>
        </w:rPr>
        <w:tab/>
      </w:r>
      <w:r w:rsidR="0022017D" w:rsidRPr="008C12DF">
        <w:rPr>
          <w:rFonts w:ascii="Times New Roman" w:hAnsi="Times New Roman" w:cs="Times New Roman"/>
          <w:color w:val="000000"/>
          <w:sz w:val="24"/>
          <w:szCs w:val="24"/>
        </w:rPr>
        <w:t>VTSS Cohort 1 (</w:t>
      </w:r>
      <w:proofErr w:type="gramStart"/>
      <w:r w:rsidR="0022017D" w:rsidRPr="008C12DF">
        <w:rPr>
          <w:rFonts w:ascii="Times New Roman" w:hAnsi="Times New Roman" w:cs="Times New Roman"/>
          <w:color w:val="000000"/>
          <w:sz w:val="24"/>
          <w:szCs w:val="24"/>
        </w:rPr>
        <w:t>3</w:t>
      </w:r>
      <w:proofErr w:type="gramEnd"/>
      <w:r w:rsidR="0022017D" w:rsidRPr="008C12DF">
        <w:rPr>
          <w:rFonts w:ascii="Times New Roman" w:hAnsi="Times New Roman" w:cs="Times New Roman"/>
          <w:color w:val="000000"/>
          <w:sz w:val="24"/>
          <w:szCs w:val="24"/>
        </w:rPr>
        <w:t xml:space="preserve"> divisions) receives training and technical assistance.</w:t>
      </w:r>
    </w:p>
    <w:p w14:paraId="21191911" w14:textId="051BEEE9" w:rsidR="00CC2B21" w:rsidRPr="008C12DF" w:rsidRDefault="00CC2B21" w:rsidP="00CC2B21">
      <w:pPr>
        <w:spacing w:after="120"/>
        <w:ind w:left="720" w:hanging="720"/>
        <w:rPr>
          <w:rFonts w:ascii="Times New Roman" w:hAnsi="Times New Roman" w:cs="Times New Roman"/>
          <w:sz w:val="24"/>
          <w:szCs w:val="24"/>
        </w:rPr>
      </w:pPr>
      <w:r w:rsidRPr="008C12DF">
        <w:rPr>
          <w:rFonts w:ascii="Times New Roman" w:hAnsi="Times New Roman" w:cs="Times New Roman"/>
          <w:b/>
          <w:sz w:val="24"/>
          <w:szCs w:val="24"/>
        </w:rPr>
        <w:t>2014</w:t>
      </w:r>
      <w:r w:rsidRPr="008C12DF">
        <w:rPr>
          <w:rFonts w:ascii="Times New Roman" w:hAnsi="Times New Roman" w:cs="Times New Roman"/>
          <w:sz w:val="24"/>
          <w:szCs w:val="24"/>
        </w:rPr>
        <w:tab/>
        <w:t>VTSS expands to 11 additional school divisions</w:t>
      </w:r>
      <w:r w:rsidR="004D2B60">
        <w:rPr>
          <w:rFonts w:ascii="Times New Roman" w:hAnsi="Times New Roman" w:cs="Times New Roman"/>
          <w:sz w:val="24"/>
          <w:szCs w:val="24"/>
        </w:rPr>
        <w:t xml:space="preserve"> </w:t>
      </w:r>
      <w:r w:rsidR="00F00764" w:rsidRPr="008C12DF">
        <w:rPr>
          <w:rFonts w:ascii="Times New Roman" w:hAnsi="Times New Roman" w:cs="Times New Roman"/>
          <w:sz w:val="24"/>
          <w:szCs w:val="24"/>
        </w:rPr>
        <w:t>(Cohort 2)</w:t>
      </w:r>
      <w:r w:rsidR="004D2B60">
        <w:rPr>
          <w:rFonts w:ascii="Times New Roman" w:hAnsi="Times New Roman" w:cs="Times New Roman"/>
          <w:sz w:val="24"/>
          <w:szCs w:val="24"/>
        </w:rPr>
        <w:t>.</w:t>
      </w:r>
    </w:p>
    <w:p w14:paraId="5AE363C9" w14:textId="77777777" w:rsidR="00CC2B21" w:rsidRPr="008C12DF" w:rsidRDefault="00CC2B21" w:rsidP="00CC2B21">
      <w:pPr>
        <w:spacing w:after="120"/>
        <w:ind w:left="720" w:hanging="720"/>
        <w:rPr>
          <w:rFonts w:ascii="Times New Roman" w:hAnsi="Times New Roman" w:cs="Times New Roman"/>
          <w:sz w:val="24"/>
          <w:szCs w:val="24"/>
        </w:rPr>
      </w:pPr>
      <w:r w:rsidRPr="008C12DF">
        <w:rPr>
          <w:rFonts w:ascii="Times New Roman" w:hAnsi="Times New Roman" w:cs="Times New Roman"/>
          <w:b/>
          <w:sz w:val="24"/>
          <w:szCs w:val="24"/>
        </w:rPr>
        <w:t>2015</w:t>
      </w:r>
      <w:r w:rsidRPr="008C12DF">
        <w:rPr>
          <w:rFonts w:ascii="Times New Roman" w:hAnsi="Times New Roman" w:cs="Times New Roman"/>
          <w:b/>
          <w:sz w:val="24"/>
          <w:szCs w:val="24"/>
        </w:rPr>
        <w:tab/>
      </w:r>
      <w:r w:rsidRPr="008C12DF">
        <w:rPr>
          <w:rFonts w:ascii="Times New Roman" w:hAnsi="Times New Roman" w:cs="Times New Roman"/>
          <w:sz w:val="24"/>
          <w:szCs w:val="24"/>
        </w:rPr>
        <w:t xml:space="preserve">VTSS-Research and Implementation Center </w:t>
      </w:r>
      <w:proofErr w:type="gramStart"/>
      <w:r w:rsidRPr="008C12DF">
        <w:rPr>
          <w:rFonts w:ascii="Times New Roman" w:hAnsi="Times New Roman" w:cs="Times New Roman"/>
          <w:sz w:val="24"/>
          <w:szCs w:val="24"/>
        </w:rPr>
        <w:t>is created</w:t>
      </w:r>
      <w:proofErr w:type="gramEnd"/>
      <w:r w:rsidRPr="008C12DF">
        <w:rPr>
          <w:rFonts w:ascii="Times New Roman" w:hAnsi="Times New Roman" w:cs="Times New Roman"/>
          <w:sz w:val="24"/>
          <w:szCs w:val="24"/>
        </w:rPr>
        <w:t xml:space="preserve"> to continue to build state capacity to support training and technical assistance efforts</w:t>
      </w:r>
      <w:r w:rsidR="00292F5B" w:rsidRPr="008C12DF">
        <w:rPr>
          <w:rFonts w:ascii="Times New Roman" w:hAnsi="Times New Roman" w:cs="Times New Roman"/>
          <w:sz w:val="24"/>
          <w:szCs w:val="24"/>
        </w:rPr>
        <w:t>.</w:t>
      </w:r>
    </w:p>
    <w:p w14:paraId="7618767A" w14:textId="77777777" w:rsidR="000B0C3B" w:rsidRPr="008C12DF" w:rsidRDefault="000B0C3B" w:rsidP="000B0C3B">
      <w:pPr>
        <w:spacing w:after="120"/>
        <w:ind w:left="720" w:hanging="720"/>
        <w:rPr>
          <w:rFonts w:ascii="Times New Roman" w:hAnsi="Times New Roman" w:cs="Times New Roman"/>
          <w:b/>
          <w:sz w:val="24"/>
          <w:szCs w:val="24"/>
        </w:rPr>
      </w:pPr>
      <w:r w:rsidRPr="008C12DF">
        <w:rPr>
          <w:rFonts w:ascii="Times New Roman" w:hAnsi="Times New Roman" w:cs="Times New Roman"/>
          <w:b/>
          <w:sz w:val="24"/>
          <w:szCs w:val="24"/>
        </w:rPr>
        <w:t>2015</w:t>
      </w:r>
      <w:r w:rsidRPr="008C12DF">
        <w:rPr>
          <w:rFonts w:ascii="Times New Roman" w:hAnsi="Times New Roman" w:cs="Times New Roman"/>
          <w:b/>
          <w:sz w:val="24"/>
          <w:szCs w:val="24"/>
        </w:rPr>
        <w:tab/>
      </w:r>
      <w:r w:rsidRPr="008C12DF">
        <w:rPr>
          <w:rFonts w:ascii="Times New Roman" w:hAnsi="Times New Roman" w:cs="Times New Roman"/>
          <w:color w:val="000000"/>
          <w:sz w:val="24"/>
          <w:szCs w:val="24"/>
        </w:rPr>
        <w:t>VDOE receives a federal School Climate Transformation Grant (SCTG) to enhance and scale-up systems of support for implementing evidence based, multi-tiered behavioral frameworks for improving learning conditions and outcomes for all students.</w:t>
      </w:r>
    </w:p>
    <w:p w14:paraId="60780237" w14:textId="70A12233" w:rsidR="00CC2B21" w:rsidRPr="008C12DF" w:rsidRDefault="00CC2B21" w:rsidP="00CC2B21">
      <w:pPr>
        <w:spacing w:after="120"/>
        <w:ind w:left="720" w:hanging="720"/>
        <w:rPr>
          <w:rFonts w:ascii="Times New Roman" w:hAnsi="Times New Roman" w:cs="Times New Roman"/>
          <w:sz w:val="24"/>
          <w:szCs w:val="24"/>
        </w:rPr>
      </w:pPr>
      <w:r w:rsidRPr="008C12DF">
        <w:rPr>
          <w:rFonts w:ascii="Times New Roman" w:hAnsi="Times New Roman" w:cs="Times New Roman"/>
          <w:b/>
          <w:sz w:val="24"/>
          <w:szCs w:val="24"/>
        </w:rPr>
        <w:t>2015</w:t>
      </w:r>
      <w:r w:rsidRPr="008C12DF">
        <w:rPr>
          <w:rFonts w:ascii="Times New Roman" w:hAnsi="Times New Roman" w:cs="Times New Roman"/>
          <w:sz w:val="24"/>
          <w:szCs w:val="24"/>
        </w:rPr>
        <w:t xml:space="preserve"> </w:t>
      </w:r>
      <w:r w:rsidRPr="008C12DF">
        <w:rPr>
          <w:rFonts w:ascii="Times New Roman" w:hAnsi="Times New Roman" w:cs="Times New Roman"/>
          <w:sz w:val="24"/>
          <w:szCs w:val="24"/>
        </w:rPr>
        <w:tab/>
        <w:t>VTSS expands to 12 additional school divisions</w:t>
      </w:r>
      <w:r w:rsidR="0022017D" w:rsidRPr="008C12DF">
        <w:rPr>
          <w:rFonts w:ascii="Times New Roman" w:hAnsi="Times New Roman" w:cs="Times New Roman"/>
          <w:sz w:val="24"/>
          <w:szCs w:val="24"/>
        </w:rPr>
        <w:t xml:space="preserve"> (Cohort </w:t>
      </w:r>
      <w:r w:rsidR="00F00764" w:rsidRPr="008C12DF">
        <w:rPr>
          <w:rFonts w:ascii="Times New Roman" w:hAnsi="Times New Roman" w:cs="Times New Roman"/>
          <w:sz w:val="24"/>
          <w:szCs w:val="24"/>
        </w:rPr>
        <w:t>3</w:t>
      </w:r>
      <w:r w:rsidR="0022017D" w:rsidRPr="008C12DF">
        <w:rPr>
          <w:rFonts w:ascii="Times New Roman" w:hAnsi="Times New Roman" w:cs="Times New Roman"/>
          <w:sz w:val="24"/>
          <w:szCs w:val="24"/>
        </w:rPr>
        <w:t>)</w:t>
      </w:r>
      <w:r w:rsidR="00292F5B" w:rsidRPr="008C12DF">
        <w:rPr>
          <w:rFonts w:ascii="Times New Roman" w:hAnsi="Times New Roman" w:cs="Times New Roman"/>
          <w:sz w:val="24"/>
          <w:szCs w:val="24"/>
        </w:rPr>
        <w:t>.</w:t>
      </w:r>
    </w:p>
    <w:p w14:paraId="76F9DCE8" w14:textId="7F311DAE" w:rsidR="00CC2B21" w:rsidRPr="008C12DF" w:rsidRDefault="00CC2B21" w:rsidP="00CC2B21">
      <w:pPr>
        <w:spacing w:after="120"/>
        <w:ind w:left="720" w:hanging="720"/>
        <w:rPr>
          <w:rFonts w:ascii="Times New Roman" w:hAnsi="Times New Roman" w:cs="Times New Roman"/>
          <w:sz w:val="24"/>
          <w:szCs w:val="24"/>
        </w:rPr>
      </w:pPr>
      <w:r w:rsidRPr="008C12DF">
        <w:rPr>
          <w:rFonts w:ascii="Times New Roman" w:hAnsi="Times New Roman" w:cs="Times New Roman"/>
          <w:b/>
          <w:sz w:val="24"/>
          <w:szCs w:val="24"/>
        </w:rPr>
        <w:t>2015</w:t>
      </w:r>
      <w:r w:rsidRPr="008C12DF">
        <w:rPr>
          <w:rFonts w:ascii="Times New Roman" w:hAnsi="Times New Roman" w:cs="Times New Roman"/>
          <w:b/>
          <w:sz w:val="24"/>
          <w:szCs w:val="24"/>
        </w:rPr>
        <w:tab/>
      </w:r>
      <w:r w:rsidR="0022017D" w:rsidRPr="008C12DF">
        <w:rPr>
          <w:rFonts w:ascii="Times New Roman" w:hAnsi="Times New Roman" w:cs="Times New Roman"/>
          <w:color w:val="000000"/>
          <w:sz w:val="24"/>
          <w:szCs w:val="24"/>
        </w:rPr>
        <w:t xml:space="preserve">VDOE receives a Project AWARE grant introducing mental health supports within the VTSS framework that is piloted in </w:t>
      </w:r>
      <w:proofErr w:type="gramStart"/>
      <w:r w:rsidR="0022017D" w:rsidRPr="008C12DF">
        <w:rPr>
          <w:rFonts w:ascii="Times New Roman" w:hAnsi="Times New Roman" w:cs="Times New Roman"/>
          <w:color w:val="000000"/>
          <w:sz w:val="24"/>
          <w:szCs w:val="24"/>
        </w:rPr>
        <w:t>3</w:t>
      </w:r>
      <w:proofErr w:type="gramEnd"/>
      <w:r w:rsidR="0022017D" w:rsidRPr="008C12DF">
        <w:rPr>
          <w:rFonts w:ascii="Times New Roman" w:hAnsi="Times New Roman" w:cs="Times New Roman"/>
          <w:color w:val="000000"/>
          <w:sz w:val="24"/>
          <w:szCs w:val="24"/>
        </w:rPr>
        <w:t xml:space="preserve"> school divisions.</w:t>
      </w:r>
      <w:r w:rsidRPr="008C12DF">
        <w:rPr>
          <w:rFonts w:ascii="Times New Roman" w:hAnsi="Times New Roman" w:cs="Times New Roman"/>
          <w:b/>
          <w:sz w:val="24"/>
          <w:szCs w:val="24"/>
        </w:rPr>
        <w:t xml:space="preserve"> </w:t>
      </w:r>
    </w:p>
    <w:p w14:paraId="093BA37F" w14:textId="1E401DB4" w:rsidR="008D277A" w:rsidRDefault="00CC2B21" w:rsidP="008C12DF">
      <w:pPr>
        <w:spacing w:after="120"/>
        <w:ind w:left="720" w:hanging="720"/>
        <w:rPr>
          <w:rFonts w:ascii="Times New Roman" w:hAnsi="Times New Roman"/>
          <w:sz w:val="24"/>
          <w:szCs w:val="24"/>
        </w:rPr>
      </w:pPr>
      <w:r w:rsidRPr="008C12DF">
        <w:rPr>
          <w:rFonts w:ascii="Times New Roman" w:hAnsi="Times New Roman" w:cs="Times New Roman"/>
          <w:b/>
          <w:sz w:val="24"/>
          <w:szCs w:val="24"/>
        </w:rPr>
        <w:t>2017</w:t>
      </w:r>
      <w:r w:rsidRPr="008C12DF">
        <w:rPr>
          <w:rFonts w:ascii="Times New Roman" w:hAnsi="Times New Roman" w:cs="Times New Roman"/>
          <w:sz w:val="24"/>
          <w:szCs w:val="24"/>
        </w:rPr>
        <w:tab/>
        <w:t>VTSS expands to 13 additional school divisions</w:t>
      </w:r>
      <w:r w:rsidR="0059741D" w:rsidRPr="008C12DF">
        <w:rPr>
          <w:rFonts w:ascii="Times New Roman" w:hAnsi="Times New Roman" w:cs="Times New Roman"/>
          <w:sz w:val="24"/>
          <w:szCs w:val="24"/>
        </w:rPr>
        <w:t xml:space="preserve"> (Cohort </w:t>
      </w:r>
      <w:r w:rsidR="00F00764" w:rsidRPr="008C12DF">
        <w:rPr>
          <w:rFonts w:ascii="Times New Roman" w:hAnsi="Times New Roman" w:cs="Times New Roman"/>
          <w:sz w:val="24"/>
          <w:szCs w:val="24"/>
        </w:rPr>
        <w:t>4</w:t>
      </w:r>
      <w:r w:rsidR="0059741D" w:rsidRPr="008C12DF">
        <w:rPr>
          <w:rFonts w:ascii="Times New Roman" w:hAnsi="Times New Roman" w:cs="Times New Roman"/>
          <w:sz w:val="24"/>
          <w:szCs w:val="24"/>
        </w:rPr>
        <w:t>).</w:t>
      </w:r>
      <w:r w:rsidRPr="008C12DF">
        <w:rPr>
          <w:rFonts w:ascii="Times New Roman" w:hAnsi="Times New Roman" w:cs="Times New Roman"/>
          <w:sz w:val="24"/>
          <w:szCs w:val="24"/>
        </w:rPr>
        <w:t xml:space="preserve"> </w:t>
      </w:r>
      <w:proofErr w:type="gramStart"/>
      <w:r w:rsidR="0059741D" w:rsidRPr="008C12DF">
        <w:rPr>
          <w:rFonts w:ascii="Times New Roman" w:hAnsi="Times New Roman" w:cs="Times New Roman"/>
          <w:color w:val="000000"/>
          <w:sz w:val="24"/>
          <w:szCs w:val="24"/>
        </w:rPr>
        <w:t>A total of 40</w:t>
      </w:r>
      <w:proofErr w:type="gramEnd"/>
      <w:r w:rsidR="0059741D" w:rsidRPr="008C12DF">
        <w:rPr>
          <w:rFonts w:ascii="Times New Roman" w:hAnsi="Times New Roman" w:cs="Times New Roman"/>
          <w:color w:val="000000"/>
          <w:sz w:val="24"/>
          <w:szCs w:val="24"/>
        </w:rPr>
        <w:t xml:space="preserve"> school divisions now receive VTSS support in order to implement a comprehensive, aligned, academic, behavioral, and social-emotional framework.</w:t>
      </w:r>
    </w:p>
    <w:p w14:paraId="0E46F1D7" w14:textId="77777777" w:rsidR="008D277A" w:rsidRPr="00BA79A0" w:rsidRDefault="008D277A" w:rsidP="008D277A">
      <w:pPr>
        <w:spacing w:after="120" w:line="240" w:lineRule="auto"/>
        <w:ind w:left="720" w:hanging="720"/>
        <w:rPr>
          <w:rFonts w:ascii="Times New Roman" w:eastAsia="Times New Roman" w:hAnsi="Times New Roman" w:cs="Times New Roman"/>
          <w:bCs/>
          <w:color w:val="000000"/>
          <w:sz w:val="24"/>
          <w:szCs w:val="24"/>
        </w:rPr>
      </w:pPr>
      <w:r w:rsidRPr="00BA79A0">
        <w:rPr>
          <w:rFonts w:ascii="Times New Roman" w:eastAsia="Times New Roman" w:hAnsi="Times New Roman" w:cs="Times New Roman"/>
          <w:b/>
          <w:bCs/>
          <w:color w:val="000000"/>
          <w:sz w:val="24"/>
          <w:szCs w:val="24"/>
        </w:rPr>
        <w:t>2018</w:t>
      </w:r>
      <w:r w:rsidRPr="00BA79A0">
        <w:rPr>
          <w:rFonts w:ascii="Times New Roman" w:eastAsia="Times New Roman" w:hAnsi="Times New Roman" w:cs="Times New Roman"/>
          <w:b/>
          <w:bCs/>
          <w:color w:val="000000"/>
          <w:sz w:val="24"/>
          <w:szCs w:val="24"/>
        </w:rPr>
        <w:tab/>
      </w:r>
      <w:r w:rsidRPr="00BA79A0">
        <w:rPr>
          <w:rFonts w:ascii="Times New Roman" w:eastAsia="Times New Roman" w:hAnsi="Times New Roman" w:cs="Times New Roman"/>
          <w:bCs/>
          <w:color w:val="000000"/>
          <w:sz w:val="24"/>
          <w:szCs w:val="24"/>
        </w:rPr>
        <w:t xml:space="preserve">VDOE receives a federal School Climate Transformation Grant (SCTG) to enhance and scale-up systems of support for implementing evidence based multi-tiered behavioral frameworks for improving learning conditions and outcomes for all students. The 2018 SCTG includes targeted supports for mental wellness, trauma sensitive practices, cultural responsivity, and opioid use. </w:t>
      </w:r>
    </w:p>
    <w:p w14:paraId="497AFAB5" w14:textId="77777777" w:rsidR="008D277A" w:rsidRPr="00BA79A0" w:rsidRDefault="008D277A" w:rsidP="008D277A">
      <w:pPr>
        <w:spacing w:after="120" w:line="240" w:lineRule="auto"/>
        <w:ind w:left="720" w:hanging="720"/>
        <w:rPr>
          <w:rFonts w:ascii="Times New Roman" w:eastAsia="Times New Roman" w:hAnsi="Times New Roman" w:cs="Times New Roman"/>
          <w:color w:val="000000"/>
          <w:sz w:val="24"/>
          <w:szCs w:val="24"/>
        </w:rPr>
      </w:pPr>
      <w:r w:rsidRPr="00BA79A0">
        <w:rPr>
          <w:rFonts w:ascii="Times New Roman" w:eastAsia="Times New Roman" w:hAnsi="Times New Roman" w:cs="Times New Roman"/>
          <w:b/>
          <w:bCs/>
          <w:color w:val="000000"/>
          <w:sz w:val="24"/>
          <w:szCs w:val="24"/>
        </w:rPr>
        <w:t>2018</w:t>
      </w:r>
      <w:r w:rsidRPr="00BA79A0">
        <w:rPr>
          <w:rFonts w:ascii="Times New Roman" w:eastAsia="Times New Roman" w:hAnsi="Times New Roman" w:cs="Times New Roman"/>
          <w:b/>
          <w:bCs/>
          <w:color w:val="000000"/>
          <w:sz w:val="24"/>
          <w:szCs w:val="24"/>
        </w:rPr>
        <w:tab/>
      </w:r>
      <w:r w:rsidRPr="00BA79A0">
        <w:rPr>
          <w:rFonts w:ascii="Times New Roman" w:eastAsia="Times New Roman" w:hAnsi="Times New Roman" w:cs="Times New Roman"/>
          <w:color w:val="000000"/>
          <w:sz w:val="24"/>
          <w:szCs w:val="24"/>
        </w:rPr>
        <w:t xml:space="preserve">VTSS expands to 14 additional school divisions (Cohort 5). </w:t>
      </w:r>
      <w:proofErr w:type="gramStart"/>
      <w:r w:rsidRPr="00BA79A0">
        <w:rPr>
          <w:rFonts w:ascii="Times New Roman" w:eastAsia="Times New Roman" w:hAnsi="Times New Roman" w:cs="Times New Roman"/>
          <w:color w:val="000000"/>
          <w:sz w:val="24"/>
          <w:szCs w:val="24"/>
        </w:rPr>
        <w:t>A total of 54</w:t>
      </w:r>
      <w:proofErr w:type="gramEnd"/>
      <w:r w:rsidRPr="00BA79A0">
        <w:rPr>
          <w:rFonts w:ascii="Times New Roman" w:eastAsia="Times New Roman" w:hAnsi="Times New Roman" w:cs="Times New Roman"/>
          <w:color w:val="000000"/>
          <w:sz w:val="24"/>
          <w:szCs w:val="24"/>
        </w:rPr>
        <w:t xml:space="preserve"> school divisions now receive VTSS support in order to implement a comprehensive, aligned, academic, behavior, and social-emotional framework. </w:t>
      </w:r>
    </w:p>
    <w:p w14:paraId="0E9E9822" w14:textId="77777777" w:rsidR="008D277A" w:rsidRDefault="008D277A" w:rsidP="008C12DF">
      <w:pPr>
        <w:spacing w:after="120"/>
        <w:ind w:left="720" w:hanging="720"/>
        <w:rPr>
          <w:rFonts w:ascii="Times New Roman" w:hAnsi="Times New Roman"/>
          <w:sz w:val="24"/>
          <w:szCs w:val="24"/>
        </w:rPr>
      </w:pPr>
    </w:p>
    <w:p w14:paraId="753F1A3A" w14:textId="77777777" w:rsidR="008D277A" w:rsidRPr="007049E9" w:rsidRDefault="008D277A" w:rsidP="008D277A">
      <w:pPr>
        <w:pStyle w:val="Heading1"/>
      </w:pPr>
      <w:r w:rsidRPr="008D277A">
        <w:t>Virginia’s Vision</w:t>
      </w:r>
    </w:p>
    <w:p w14:paraId="10DE2706" w14:textId="77777777" w:rsidR="008D277A" w:rsidRPr="007049E9" w:rsidRDefault="008D277A" w:rsidP="008D277A">
      <w:pPr>
        <w:widowControl w:val="0"/>
        <w:spacing w:after="240"/>
        <w:ind w:right="158"/>
        <w:rPr>
          <w:rFonts w:ascii="Times New Roman" w:hAnsi="Times New Roman" w:cs="Times New Roman"/>
          <w:i/>
          <w:iCs/>
          <w:color w:val="000000"/>
          <w:sz w:val="28"/>
          <w:szCs w:val="28"/>
        </w:rPr>
      </w:pPr>
      <w:proofErr w:type="gramStart"/>
      <w:r w:rsidRPr="007049E9">
        <w:rPr>
          <w:rFonts w:ascii="Times New Roman" w:hAnsi="Times New Roman" w:cs="Times New Roman"/>
          <w:i/>
          <w:iCs/>
          <w:color w:val="000000"/>
          <w:sz w:val="28"/>
          <w:szCs w:val="28"/>
        </w:rPr>
        <w:t>The vision of the Virginia Board of Education and Superintendent of Public Instruction, in cooperation with their partners, is to create an excellent statewide system of public education that derives strength from diversity and that ensures equity of opportunity for each student in a safe and healthy learning environment that prepares all students to be capable, responsible, and self-reliant citizens in the global society.</w:t>
      </w:r>
      <w:proofErr w:type="gramEnd"/>
    </w:p>
    <w:p w14:paraId="78E12EFC" w14:textId="33A2FBB2" w:rsidR="008D277A" w:rsidRDefault="008D277A" w:rsidP="008C12DF">
      <w:pPr>
        <w:spacing w:after="120"/>
        <w:ind w:left="720" w:hanging="720"/>
        <w:rPr>
          <w:rFonts w:ascii="Times New Roman" w:hAnsi="Times New Roman"/>
          <w:sz w:val="24"/>
          <w:szCs w:val="24"/>
        </w:rPr>
        <w:sectPr w:rsidR="008D277A" w:rsidSect="001460E0">
          <w:type w:val="continuous"/>
          <w:pgSz w:w="12240" w:h="15840"/>
          <w:pgMar w:top="720" w:right="720" w:bottom="720" w:left="720" w:header="720" w:footer="720" w:gutter="0"/>
          <w:cols w:space="720"/>
          <w:titlePg/>
          <w:docGrid w:linePitch="360"/>
        </w:sectPr>
      </w:pPr>
    </w:p>
    <w:p w14:paraId="1B3DDAB7" w14:textId="2DA301D7" w:rsidR="00276752" w:rsidRDefault="00276752" w:rsidP="008C12DF">
      <w:pPr>
        <w:jc w:val="center"/>
        <w:rPr>
          <w:rFonts w:ascii="Times New Roman" w:hAnsi="Times New Roman" w:cs="Times New Roman"/>
          <w:b/>
          <w:i/>
          <w:color w:val="404040" w:themeColor="text1" w:themeTint="BF"/>
          <w:sz w:val="36"/>
          <w:szCs w:val="36"/>
        </w:rPr>
      </w:pPr>
      <w:bookmarkStart w:id="2" w:name="_Toc504755315"/>
      <w:r>
        <w:br w:type="page"/>
      </w:r>
    </w:p>
    <w:p w14:paraId="72AA38E4" w14:textId="71DD5D5C" w:rsidR="0059741D" w:rsidRDefault="00215731" w:rsidP="007049E9">
      <w:pPr>
        <w:pStyle w:val="Heading1"/>
      </w:pPr>
      <w:r>
        <w:lastRenderedPageBreak/>
        <w:t xml:space="preserve">VTSS </w:t>
      </w:r>
      <w:r w:rsidR="000F5E6E">
        <w:t xml:space="preserve">School </w:t>
      </w:r>
      <w:r w:rsidR="0059741D">
        <w:t>Divisions</w:t>
      </w:r>
      <w:bookmarkEnd w:id="2"/>
    </w:p>
    <w:p w14:paraId="19013B9F" w14:textId="1A239B7C" w:rsidR="002807E5" w:rsidRPr="003D1DC1" w:rsidRDefault="00276752" w:rsidP="002807E5">
      <w:pPr>
        <w:spacing w:before="280" w:after="280" w:line="240" w:lineRule="auto"/>
        <w:rPr>
          <w:rFonts w:ascii="Times New Roman" w:hAnsi="Times New Roman" w:cs="Times New Roman"/>
          <w:color w:val="000000"/>
          <w:sz w:val="26"/>
          <w:szCs w:val="26"/>
        </w:rPr>
      </w:pPr>
      <w:r>
        <w:rPr>
          <w:rFonts w:ascii="Times New Roman" w:hAnsi="Times New Roman" w:cs="Times New Roman"/>
          <w:color w:val="000000"/>
          <w:sz w:val="28"/>
          <w:szCs w:val="28"/>
        </w:rPr>
        <w:t>As of December 201</w:t>
      </w:r>
      <w:r w:rsidR="003F5D2E">
        <w:rPr>
          <w:rFonts w:ascii="Times New Roman" w:hAnsi="Times New Roman" w:cs="Times New Roman"/>
          <w:color w:val="000000"/>
          <w:sz w:val="28"/>
          <w:szCs w:val="28"/>
        </w:rPr>
        <w:t>8</w:t>
      </w:r>
      <w:r>
        <w:rPr>
          <w:rFonts w:ascii="Times New Roman" w:hAnsi="Times New Roman" w:cs="Times New Roman"/>
          <w:color w:val="000000"/>
          <w:sz w:val="28"/>
          <w:szCs w:val="28"/>
        </w:rPr>
        <w:t xml:space="preserve">, there are </w:t>
      </w:r>
      <w:r w:rsidR="003F5D2E">
        <w:rPr>
          <w:rFonts w:ascii="Times New Roman" w:hAnsi="Times New Roman" w:cs="Times New Roman"/>
          <w:color w:val="000000"/>
          <w:sz w:val="28"/>
          <w:szCs w:val="28"/>
        </w:rPr>
        <w:t>54</w:t>
      </w:r>
      <w:r>
        <w:rPr>
          <w:rFonts w:ascii="Times New Roman" w:hAnsi="Times New Roman" w:cs="Times New Roman"/>
          <w:color w:val="000000"/>
          <w:sz w:val="28"/>
          <w:szCs w:val="28"/>
        </w:rPr>
        <w:t xml:space="preserve"> school divisions </w:t>
      </w:r>
      <w:r w:rsidR="002807E5">
        <w:rPr>
          <w:rFonts w:ascii="Times New Roman" w:hAnsi="Times New Roman" w:cs="Times New Roman"/>
          <w:color w:val="000000"/>
          <w:sz w:val="28"/>
          <w:szCs w:val="28"/>
        </w:rPr>
        <w:t xml:space="preserve">receiving support from </w:t>
      </w:r>
      <w:r w:rsidR="0083321A">
        <w:rPr>
          <w:rFonts w:ascii="Times New Roman" w:hAnsi="Times New Roman" w:cs="Times New Roman"/>
          <w:color w:val="000000"/>
          <w:sz w:val="28"/>
          <w:szCs w:val="28"/>
        </w:rPr>
        <w:t>and providing data to</w:t>
      </w:r>
      <w:r>
        <w:rPr>
          <w:rFonts w:ascii="Times New Roman" w:hAnsi="Times New Roman" w:cs="Times New Roman"/>
          <w:color w:val="000000"/>
          <w:sz w:val="28"/>
          <w:szCs w:val="28"/>
        </w:rPr>
        <w:t xml:space="preserve"> VTSS.</w:t>
      </w:r>
      <w:r w:rsidR="002807E5">
        <w:rPr>
          <w:rFonts w:ascii="Times New Roman" w:hAnsi="Times New Roman" w:cs="Times New Roman"/>
          <w:color w:val="000000"/>
          <w:sz w:val="28"/>
          <w:szCs w:val="28"/>
        </w:rPr>
        <w:t xml:space="preserve"> </w:t>
      </w:r>
    </w:p>
    <w:p w14:paraId="7C374918" w14:textId="77777777" w:rsidR="00276752" w:rsidRPr="0059741D" w:rsidRDefault="00276752" w:rsidP="0059741D">
      <w:pPr>
        <w:widowControl w:val="0"/>
        <w:spacing w:after="0"/>
        <w:ind w:right="152"/>
        <w:rPr>
          <w:rFonts w:ascii="Times New Roman" w:hAnsi="Times New Roman"/>
          <w:b/>
          <w:i/>
          <w:sz w:val="12"/>
          <w:szCs w:val="12"/>
        </w:rPr>
        <w:sectPr w:rsidR="00276752" w:rsidRPr="0059741D" w:rsidSect="0059741D">
          <w:type w:val="continuous"/>
          <w:pgSz w:w="12240" w:h="15840"/>
          <w:pgMar w:top="720" w:right="720" w:bottom="720" w:left="720" w:header="720" w:footer="720" w:gutter="0"/>
          <w:cols w:space="720"/>
          <w:docGrid w:linePitch="360"/>
        </w:sectPr>
      </w:pPr>
    </w:p>
    <w:p w14:paraId="73B9735F" w14:textId="1A4799C2" w:rsidR="0059741D" w:rsidRPr="007049E9" w:rsidRDefault="0059741D" w:rsidP="007049E9">
      <w:pPr>
        <w:pStyle w:val="Heading2"/>
      </w:pPr>
      <w:bookmarkStart w:id="3" w:name="_Toc504755316"/>
      <w:r w:rsidRPr="007049E9">
        <w:t>Cohort</w:t>
      </w:r>
      <w:r w:rsidR="000E193C" w:rsidRPr="007049E9">
        <w:t>s</w:t>
      </w:r>
      <w:r w:rsidRPr="007049E9">
        <w:t xml:space="preserve"> 1</w:t>
      </w:r>
      <w:r w:rsidR="000E193C" w:rsidRPr="007049E9">
        <w:t>-2</w:t>
      </w:r>
      <w:bookmarkEnd w:id="3"/>
    </w:p>
    <w:p w14:paraId="70E597CA" w14:textId="356960DB" w:rsidR="0059741D"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Charlottesville</w:t>
      </w:r>
      <w:r w:rsidR="00E51C2E" w:rsidRPr="008C12DF">
        <w:rPr>
          <w:rFonts w:ascii="Times New Roman" w:hAnsi="Times New Roman" w:cs="Times New Roman"/>
          <w:i/>
          <w:sz w:val="24"/>
          <w:szCs w:val="24"/>
        </w:rPr>
        <w:t xml:space="preserve"> City</w:t>
      </w:r>
    </w:p>
    <w:p w14:paraId="6252EF67" w14:textId="26B59165"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Essex</w:t>
      </w:r>
      <w:r w:rsidR="00E51C2E" w:rsidRPr="008C12DF">
        <w:rPr>
          <w:rFonts w:ascii="Times New Roman" w:hAnsi="Times New Roman" w:cs="Times New Roman"/>
          <w:i/>
          <w:sz w:val="24"/>
          <w:szCs w:val="24"/>
        </w:rPr>
        <w:t xml:space="preserve"> County</w:t>
      </w:r>
    </w:p>
    <w:p w14:paraId="684204F0" w14:textId="1E978F62"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Fauquier</w:t>
      </w:r>
      <w:r w:rsidR="00E51C2E" w:rsidRPr="008C12DF">
        <w:rPr>
          <w:rFonts w:ascii="Times New Roman" w:hAnsi="Times New Roman" w:cs="Times New Roman"/>
          <w:i/>
          <w:sz w:val="24"/>
          <w:szCs w:val="24"/>
        </w:rPr>
        <w:t xml:space="preserve"> County</w:t>
      </w:r>
    </w:p>
    <w:p w14:paraId="5067E5E7" w14:textId="37646537"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Frederick</w:t>
      </w:r>
      <w:r w:rsidR="00E51C2E" w:rsidRPr="008C12DF">
        <w:rPr>
          <w:rFonts w:ascii="Times New Roman" w:hAnsi="Times New Roman" w:cs="Times New Roman"/>
          <w:i/>
          <w:sz w:val="24"/>
          <w:szCs w:val="24"/>
        </w:rPr>
        <w:t xml:space="preserve"> County</w:t>
      </w:r>
    </w:p>
    <w:p w14:paraId="392B9B56" w14:textId="218BB4D1"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Greensville</w:t>
      </w:r>
      <w:r w:rsidR="00E51C2E" w:rsidRPr="008C12DF">
        <w:rPr>
          <w:rFonts w:ascii="Times New Roman" w:hAnsi="Times New Roman" w:cs="Times New Roman"/>
          <w:i/>
          <w:sz w:val="24"/>
          <w:szCs w:val="24"/>
        </w:rPr>
        <w:t xml:space="preserve"> County</w:t>
      </w:r>
    </w:p>
    <w:p w14:paraId="348C810D" w14:textId="07A4747F"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Northampton</w:t>
      </w:r>
      <w:r w:rsidR="00E51C2E" w:rsidRPr="008C12DF">
        <w:rPr>
          <w:rFonts w:ascii="Times New Roman" w:hAnsi="Times New Roman" w:cs="Times New Roman"/>
          <w:i/>
          <w:sz w:val="24"/>
          <w:szCs w:val="24"/>
        </w:rPr>
        <w:t xml:space="preserve"> County</w:t>
      </w:r>
    </w:p>
    <w:p w14:paraId="0D3FA286" w14:textId="4B15D2F3"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Orange</w:t>
      </w:r>
      <w:r w:rsidR="00E51C2E" w:rsidRPr="008C12DF">
        <w:rPr>
          <w:rFonts w:ascii="Times New Roman" w:hAnsi="Times New Roman" w:cs="Times New Roman"/>
          <w:i/>
          <w:sz w:val="24"/>
          <w:szCs w:val="24"/>
        </w:rPr>
        <w:t xml:space="preserve"> County</w:t>
      </w:r>
    </w:p>
    <w:p w14:paraId="11951D38" w14:textId="1F4A9191"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Page</w:t>
      </w:r>
      <w:r w:rsidR="00E51C2E" w:rsidRPr="008C12DF">
        <w:rPr>
          <w:rFonts w:ascii="Times New Roman" w:hAnsi="Times New Roman" w:cs="Times New Roman"/>
          <w:i/>
          <w:sz w:val="24"/>
          <w:szCs w:val="24"/>
        </w:rPr>
        <w:t xml:space="preserve"> County</w:t>
      </w:r>
    </w:p>
    <w:p w14:paraId="19779894" w14:textId="0ABF20A0"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Pittsylvania</w:t>
      </w:r>
      <w:r w:rsidR="00E51C2E" w:rsidRPr="008C12DF">
        <w:rPr>
          <w:rFonts w:ascii="Times New Roman" w:hAnsi="Times New Roman" w:cs="Times New Roman"/>
          <w:i/>
          <w:sz w:val="24"/>
          <w:szCs w:val="24"/>
        </w:rPr>
        <w:t xml:space="preserve"> County</w:t>
      </w:r>
    </w:p>
    <w:p w14:paraId="570108CA" w14:textId="61534F66"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Powhatan</w:t>
      </w:r>
      <w:r w:rsidR="00E51C2E" w:rsidRPr="008C12DF">
        <w:rPr>
          <w:rFonts w:ascii="Times New Roman" w:hAnsi="Times New Roman" w:cs="Times New Roman"/>
          <w:i/>
          <w:sz w:val="24"/>
          <w:szCs w:val="24"/>
        </w:rPr>
        <w:t xml:space="preserve"> County</w:t>
      </w:r>
    </w:p>
    <w:p w14:paraId="6B1986FD" w14:textId="5419DB83"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Prince William</w:t>
      </w:r>
      <w:r w:rsidR="00E51C2E" w:rsidRPr="008C12DF">
        <w:rPr>
          <w:rFonts w:ascii="Times New Roman" w:hAnsi="Times New Roman" w:cs="Times New Roman"/>
          <w:i/>
          <w:sz w:val="24"/>
          <w:szCs w:val="24"/>
        </w:rPr>
        <w:t xml:space="preserve"> County</w:t>
      </w:r>
    </w:p>
    <w:p w14:paraId="7258D852" w14:textId="7F071A29"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Surry</w:t>
      </w:r>
      <w:r w:rsidR="00E51C2E" w:rsidRPr="008C12DF">
        <w:rPr>
          <w:rFonts w:ascii="Times New Roman" w:hAnsi="Times New Roman" w:cs="Times New Roman"/>
          <w:i/>
          <w:sz w:val="24"/>
          <w:szCs w:val="24"/>
        </w:rPr>
        <w:t xml:space="preserve"> County</w:t>
      </w:r>
    </w:p>
    <w:p w14:paraId="37C049A5" w14:textId="71F11D8B" w:rsidR="000E193C"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Westmoreland</w:t>
      </w:r>
      <w:r w:rsidR="00E51C2E" w:rsidRPr="008C12DF">
        <w:rPr>
          <w:rFonts w:ascii="Times New Roman" w:hAnsi="Times New Roman" w:cs="Times New Roman"/>
          <w:i/>
          <w:sz w:val="24"/>
          <w:szCs w:val="24"/>
        </w:rPr>
        <w:t xml:space="preserve"> County</w:t>
      </w:r>
    </w:p>
    <w:p w14:paraId="4A0742D6" w14:textId="77777777" w:rsidR="003F5D2E" w:rsidRPr="008C12DF" w:rsidRDefault="003F5D2E" w:rsidP="007049E9">
      <w:pPr>
        <w:spacing w:after="0" w:line="300" w:lineRule="auto"/>
        <w:jc w:val="both"/>
        <w:rPr>
          <w:rFonts w:ascii="Times New Roman" w:hAnsi="Times New Roman" w:cs="Times New Roman"/>
          <w:i/>
          <w:sz w:val="24"/>
          <w:szCs w:val="24"/>
        </w:rPr>
      </w:pPr>
    </w:p>
    <w:p w14:paraId="555DE7E8" w14:textId="77777777" w:rsidR="000E193C" w:rsidRPr="000E193C" w:rsidRDefault="000E193C" w:rsidP="000E193C">
      <w:pPr>
        <w:spacing w:after="0"/>
        <w:jc w:val="both"/>
        <w:rPr>
          <w:rFonts w:ascii="Times New Roman" w:hAnsi="Times New Roman" w:cs="Times New Roman"/>
          <w:b/>
          <w:i/>
          <w:color w:val="0070C0"/>
          <w:sz w:val="4"/>
          <w:szCs w:val="4"/>
        </w:rPr>
      </w:pPr>
    </w:p>
    <w:p w14:paraId="3CBE36A2" w14:textId="6572ED0B" w:rsidR="000E193C" w:rsidRPr="00323FBB" w:rsidRDefault="000E193C" w:rsidP="007049E9">
      <w:pPr>
        <w:pStyle w:val="Heading2"/>
      </w:pPr>
      <w:bookmarkStart w:id="4" w:name="_Toc504755317"/>
      <w:r w:rsidRPr="00323FBB">
        <w:t>Cohort 3</w:t>
      </w:r>
      <w:bookmarkEnd w:id="4"/>
    </w:p>
    <w:p w14:paraId="62C2C7AC" w14:textId="28E3D048"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Accomack</w:t>
      </w:r>
      <w:r w:rsidR="00E51C2E" w:rsidRPr="008C12DF">
        <w:rPr>
          <w:rFonts w:ascii="Times New Roman" w:hAnsi="Times New Roman" w:cs="Times New Roman"/>
          <w:i/>
          <w:sz w:val="24"/>
          <w:szCs w:val="24"/>
        </w:rPr>
        <w:t xml:space="preserve"> County</w:t>
      </w:r>
    </w:p>
    <w:p w14:paraId="04FCBDDB" w14:textId="46BA2A54"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 xml:space="preserve">Fairfax </w:t>
      </w:r>
      <w:r w:rsidR="00E51C2E" w:rsidRPr="008C12DF">
        <w:rPr>
          <w:rFonts w:ascii="Times New Roman" w:hAnsi="Times New Roman" w:cs="Times New Roman"/>
          <w:i/>
          <w:sz w:val="24"/>
          <w:szCs w:val="24"/>
        </w:rPr>
        <w:t xml:space="preserve">County </w:t>
      </w:r>
      <w:r w:rsidRPr="008C12DF">
        <w:rPr>
          <w:rFonts w:ascii="Times New Roman" w:hAnsi="Times New Roman" w:cs="Times New Roman"/>
          <w:i/>
          <w:sz w:val="24"/>
          <w:szCs w:val="24"/>
        </w:rPr>
        <w:t>(AWARE)</w:t>
      </w:r>
    </w:p>
    <w:p w14:paraId="3E88E0E3" w14:textId="6EF6BFFD"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Hanover</w:t>
      </w:r>
      <w:r w:rsidR="00E51C2E" w:rsidRPr="008C12DF">
        <w:rPr>
          <w:rFonts w:ascii="Times New Roman" w:hAnsi="Times New Roman" w:cs="Times New Roman"/>
          <w:i/>
          <w:sz w:val="24"/>
          <w:szCs w:val="24"/>
        </w:rPr>
        <w:t xml:space="preserve"> County</w:t>
      </w:r>
    </w:p>
    <w:p w14:paraId="342DA790" w14:textId="0B304732"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Madison</w:t>
      </w:r>
      <w:r w:rsidR="00E51C2E" w:rsidRPr="008C12DF">
        <w:rPr>
          <w:rFonts w:ascii="Times New Roman" w:hAnsi="Times New Roman" w:cs="Times New Roman"/>
          <w:i/>
          <w:sz w:val="24"/>
          <w:szCs w:val="24"/>
        </w:rPr>
        <w:t xml:space="preserve"> County</w:t>
      </w:r>
    </w:p>
    <w:p w14:paraId="5930F1A6" w14:textId="56280D6C"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 xml:space="preserve">Montgomery </w:t>
      </w:r>
      <w:r w:rsidR="00E51C2E" w:rsidRPr="008C12DF">
        <w:rPr>
          <w:rFonts w:ascii="Times New Roman" w:hAnsi="Times New Roman" w:cs="Times New Roman"/>
          <w:i/>
          <w:sz w:val="24"/>
          <w:szCs w:val="24"/>
        </w:rPr>
        <w:t xml:space="preserve">County </w:t>
      </w:r>
      <w:r w:rsidRPr="008C12DF">
        <w:rPr>
          <w:rFonts w:ascii="Times New Roman" w:hAnsi="Times New Roman" w:cs="Times New Roman"/>
          <w:i/>
          <w:sz w:val="24"/>
          <w:szCs w:val="24"/>
        </w:rPr>
        <w:t>(AWARE)</w:t>
      </w:r>
    </w:p>
    <w:p w14:paraId="09EB260C" w14:textId="5997D448"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Northumberland</w:t>
      </w:r>
      <w:r w:rsidR="00E51C2E" w:rsidRPr="008C12DF">
        <w:rPr>
          <w:rFonts w:ascii="Times New Roman" w:hAnsi="Times New Roman" w:cs="Times New Roman"/>
          <w:i/>
          <w:sz w:val="24"/>
          <w:szCs w:val="24"/>
        </w:rPr>
        <w:t xml:space="preserve"> County</w:t>
      </w:r>
    </w:p>
    <w:p w14:paraId="56868A91" w14:textId="30B7A526"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Prince Edward</w:t>
      </w:r>
      <w:r w:rsidR="00E51C2E" w:rsidRPr="008C12DF">
        <w:rPr>
          <w:rFonts w:ascii="Times New Roman" w:hAnsi="Times New Roman" w:cs="Times New Roman"/>
          <w:i/>
          <w:sz w:val="24"/>
          <w:szCs w:val="24"/>
        </w:rPr>
        <w:t xml:space="preserve"> County</w:t>
      </w:r>
    </w:p>
    <w:p w14:paraId="531E2CC3" w14:textId="1047783A"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 xml:space="preserve">Pulaski </w:t>
      </w:r>
      <w:r w:rsidR="00E51C2E" w:rsidRPr="008C12DF">
        <w:rPr>
          <w:rFonts w:ascii="Times New Roman" w:hAnsi="Times New Roman" w:cs="Times New Roman"/>
          <w:i/>
          <w:sz w:val="24"/>
          <w:szCs w:val="24"/>
        </w:rPr>
        <w:t xml:space="preserve">County </w:t>
      </w:r>
      <w:r w:rsidRPr="008C12DF">
        <w:rPr>
          <w:rFonts w:ascii="Times New Roman" w:hAnsi="Times New Roman" w:cs="Times New Roman"/>
          <w:i/>
          <w:sz w:val="24"/>
          <w:szCs w:val="24"/>
        </w:rPr>
        <w:t>(AWARE)</w:t>
      </w:r>
    </w:p>
    <w:p w14:paraId="15145437" w14:textId="20DBFF3F"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Virginia Beach</w:t>
      </w:r>
      <w:r w:rsidR="00E51C2E" w:rsidRPr="008C12DF">
        <w:rPr>
          <w:rFonts w:ascii="Times New Roman" w:hAnsi="Times New Roman" w:cs="Times New Roman"/>
          <w:i/>
          <w:sz w:val="24"/>
          <w:szCs w:val="24"/>
        </w:rPr>
        <w:t xml:space="preserve"> City</w:t>
      </w:r>
    </w:p>
    <w:p w14:paraId="4C6ACDC8" w14:textId="32DBD3E0"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Warren</w:t>
      </w:r>
      <w:r w:rsidR="00E51C2E" w:rsidRPr="008C12DF">
        <w:rPr>
          <w:rFonts w:ascii="Times New Roman" w:hAnsi="Times New Roman" w:cs="Times New Roman"/>
          <w:i/>
          <w:sz w:val="24"/>
          <w:szCs w:val="24"/>
        </w:rPr>
        <w:t xml:space="preserve"> County</w:t>
      </w:r>
    </w:p>
    <w:p w14:paraId="22AEE60F" w14:textId="365C16DC" w:rsidR="000E193C" w:rsidRPr="008C12DF" w:rsidRDefault="000E193C"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Waynesboro</w:t>
      </w:r>
      <w:r w:rsidR="00E51C2E" w:rsidRPr="008C12DF">
        <w:rPr>
          <w:rFonts w:ascii="Times New Roman" w:hAnsi="Times New Roman" w:cs="Times New Roman"/>
          <w:i/>
          <w:sz w:val="24"/>
          <w:szCs w:val="24"/>
        </w:rPr>
        <w:t xml:space="preserve"> City</w:t>
      </w:r>
    </w:p>
    <w:p w14:paraId="2E434A69" w14:textId="0182AB6A" w:rsidR="00276752" w:rsidRDefault="0059741D" w:rsidP="006E0AD4">
      <w:pPr>
        <w:spacing w:after="0" w:line="300" w:lineRule="auto"/>
        <w:rPr>
          <w:rFonts w:ascii="Times New Roman" w:hAnsi="Times New Roman" w:cs="Times New Roman"/>
          <w:i/>
          <w:sz w:val="24"/>
          <w:szCs w:val="24"/>
        </w:rPr>
      </w:pPr>
      <w:r w:rsidRPr="008C12DF">
        <w:rPr>
          <w:rFonts w:ascii="Times New Roman" w:hAnsi="Times New Roman" w:cs="Times New Roman"/>
          <w:i/>
          <w:sz w:val="24"/>
          <w:szCs w:val="24"/>
        </w:rPr>
        <w:t>Williamsburg-Jame</w:t>
      </w:r>
      <w:r w:rsidR="006E0AD4">
        <w:rPr>
          <w:rFonts w:ascii="Times New Roman" w:hAnsi="Times New Roman" w:cs="Times New Roman"/>
          <w:i/>
          <w:sz w:val="24"/>
          <w:szCs w:val="24"/>
        </w:rPr>
        <w:t xml:space="preserve">s </w:t>
      </w:r>
      <w:r w:rsidRPr="008C12DF">
        <w:rPr>
          <w:rFonts w:ascii="Times New Roman" w:hAnsi="Times New Roman" w:cs="Times New Roman"/>
          <w:i/>
          <w:sz w:val="24"/>
          <w:szCs w:val="24"/>
        </w:rPr>
        <w:t>City</w:t>
      </w:r>
      <w:r w:rsidR="00E51C2E" w:rsidRPr="008C12DF">
        <w:rPr>
          <w:rFonts w:ascii="Times New Roman" w:hAnsi="Times New Roman" w:cs="Times New Roman"/>
          <w:i/>
          <w:sz w:val="24"/>
          <w:szCs w:val="24"/>
        </w:rPr>
        <w:t xml:space="preserve"> County</w:t>
      </w:r>
    </w:p>
    <w:p w14:paraId="0CF6C506" w14:textId="77777777" w:rsidR="003F5D2E" w:rsidRPr="008C12DF" w:rsidRDefault="003F5D2E" w:rsidP="006E0AD4">
      <w:pPr>
        <w:spacing w:after="0" w:line="300" w:lineRule="auto"/>
        <w:rPr>
          <w:rFonts w:ascii="Times New Roman" w:hAnsi="Times New Roman" w:cs="Times New Roman"/>
          <w:i/>
          <w:sz w:val="24"/>
          <w:szCs w:val="24"/>
        </w:rPr>
      </w:pPr>
    </w:p>
    <w:p w14:paraId="674C5DB4" w14:textId="0A0E354B" w:rsidR="00E51C2E" w:rsidRPr="00323FBB" w:rsidRDefault="00E51C2E" w:rsidP="00E51C2E">
      <w:pPr>
        <w:pStyle w:val="Heading2"/>
      </w:pPr>
      <w:r>
        <w:t>Cohort 4</w:t>
      </w:r>
    </w:p>
    <w:p w14:paraId="3A47B12E" w14:textId="5CA81A47" w:rsidR="00E51C2E" w:rsidRPr="008C12DF" w:rsidRDefault="00E51C2E" w:rsidP="00E51C2E">
      <w:pPr>
        <w:spacing w:after="0" w:line="300" w:lineRule="auto"/>
        <w:jc w:val="both"/>
        <w:rPr>
          <w:rFonts w:ascii="Times New Roman" w:hAnsi="Times New Roman" w:cs="Times New Roman"/>
          <w:i/>
          <w:sz w:val="24"/>
          <w:szCs w:val="24"/>
        </w:rPr>
      </w:pPr>
      <w:bookmarkStart w:id="5" w:name="_Hlk531596964"/>
      <w:r w:rsidRPr="008C12DF">
        <w:rPr>
          <w:rFonts w:ascii="Times New Roman" w:hAnsi="Times New Roman" w:cs="Times New Roman"/>
          <w:i/>
          <w:sz w:val="24"/>
          <w:szCs w:val="24"/>
        </w:rPr>
        <w:t>Amherst County</w:t>
      </w:r>
    </w:p>
    <w:bookmarkEnd w:id="5"/>
    <w:p w14:paraId="3804FB3F" w14:textId="31EF487B" w:rsidR="00E51C2E" w:rsidRPr="008C12DF" w:rsidRDefault="00E51C2E" w:rsidP="00E51C2E">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Brunswick County</w:t>
      </w:r>
    </w:p>
    <w:p w14:paraId="534E5C4C" w14:textId="43BC6702" w:rsidR="00E51C2E" w:rsidRPr="008C12DF" w:rsidRDefault="00E51C2E" w:rsidP="00E51C2E">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Chesapeake City</w:t>
      </w:r>
    </w:p>
    <w:p w14:paraId="4E31CB2D" w14:textId="58673E3C"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Cumberland County</w:t>
      </w:r>
    </w:p>
    <w:p w14:paraId="445A5477" w14:textId="14B15DEE"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Danville City</w:t>
      </w:r>
    </w:p>
    <w:p w14:paraId="0BCB6369" w14:textId="419A8766"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Henrico County</w:t>
      </w:r>
    </w:p>
    <w:p w14:paraId="736D426F" w14:textId="6FF45892"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Henry County</w:t>
      </w:r>
    </w:p>
    <w:p w14:paraId="60491D42" w14:textId="17077C23"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Lynchburg City</w:t>
      </w:r>
    </w:p>
    <w:p w14:paraId="0BF6D2F3" w14:textId="3B0E02AC"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Martinsville City</w:t>
      </w:r>
    </w:p>
    <w:p w14:paraId="1532059D" w14:textId="123DD53C"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Nelson County</w:t>
      </w:r>
    </w:p>
    <w:p w14:paraId="63A37EA1" w14:textId="10B7FA53"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Newport News City</w:t>
      </w:r>
    </w:p>
    <w:p w14:paraId="692A241A" w14:textId="2AEAD73A"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Portsmouth City</w:t>
      </w:r>
    </w:p>
    <w:p w14:paraId="7D0B05CF" w14:textId="1F663B49"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Richmond City</w:t>
      </w:r>
    </w:p>
    <w:p w14:paraId="0E4F9DD2" w14:textId="1E32AB41" w:rsidR="00E51C2E" w:rsidRPr="008C12DF" w:rsidRDefault="00E51C2E" w:rsidP="007049E9">
      <w:pPr>
        <w:spacing w:after="0" w:line="300" w:lineRule="auto"/>
        <w:jc w:val="both"/>
        <w:rPr>
          <w:rFonts w:ascii="Times New Roman" w:hAnsi="Times New Roman" w:cs="Times New Roman"/>
          <w:i/>
          <w:sz w:val="24"/>
          <w:szCs w:val="24"/>
        </w:rPr>
      </w:pPr>
      <w:r w:rsidRPr="008C12DF">
        <w:rPr>
          <w:rFonts w:ascii="Times New Roman" w:hAnsi="Times New Roman" w:cs="Times New Roman"/>
          <w:i/>
          <w:sz w:val="24"/>
          <w:szCs w:val="24"/>
        </w:rPr>
        <w:t>Southampton County</w:t>
      </w:r>
    </w:p>
    <w:p w14:paraId="0CD2218A" w14:textId="139BEC2E" w:rsidR="00E51C2E" w:rsidRDefault="00185BD8" w:rsidP="007049E9">
      <w:pPr>
        <w:spacing w:after="0" w:line="300" w:lineRule="auto"/>
        <w:jc w:val="both"/>
        <w:rPr>
          <w:rFonts w:ascii="Times New Roman" w:hAnsi="Times New Roman" w:cs="Times New Roman"/>
          <w:i/>
          <w:sz w:val="24"/>
          <w:szCs w:val="24"/>
        </w:rPr>
      </w:pPr>
      <w:r w:rsidRPr="00B067C7">
        <w:rPr>
          <w:rFonts w:ascii="Times New Roman" w:hAnsi="Times New Roman" w:cs="Times New Roman"/>
          <w:i/>
          <w:sz w:val="24"/>
          <w:szCs w:val="24"/>
        </w:rPr>
        <w:t>Suffolk Cit</w:t>
      </w:r>
      <w:r>
        <w:rPr>
          <w:rFonts w:ascii="Times New Roman" w:hAnsi="Times New Roman" w:cs="Times New Roman"/>
          <w:i/>
          <w:sz w:val="24"/>
          <w:szCs w:val="24"/>
        </w:rPr>
        <w:t>y</w:t>
      </w:r>
    </w:p>
    <w:p w14:paraId="5FC04B6B" w14:textId="77777777" w:rsidR="003F5D2E" w:rsidRDefault="003F5D2E" w:rsidP="007049E9">
      <w:pPr>
        <w:spacing w:after="0" w:line="300" w:lineRule="auto"/>
        <w:jc w:val="both"/>
        <w:rPr>
          <w:rFonts w:ascii="Times New Roman" w:hAnsi="Times New Roman" w:cs="Times New Roman"/>
          <w:i/>
          <w:sz w:val="24"/>
          <w:szCs w:val="24"/>
        </w:rPr>
      </w:pPr>
    </w:p>
    <w:p w14:paraId="71D36C31" w14:textId="77777777" w:rsidR="006E0AD4" w:rsidRDefault="006E0AD4" w:rsidP="006E0AD4">
      <w:pPr>
        <w:pStyle w:val="Heading2"/>
      </w:pPr>
      <w:r>
        <w:t xml:space="preserve">Cohort 5 </w:t>
      </w:r>
    </w:p>
    <w:p w14:paraId="0E1CC42F"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Alleghany</w:t>
      </w:r>
      <w:r w:rsidRPr="008C12DF">
        <w:rPr>
          <w:rFonts w:ascii="Times New Roman" w:hAnsi="Times New Roman" w:cs="Times New Roman"/>
          <w:i/>
          <w:sz w:val="24"/>
          <w:szCs w:val="24"/>
        </w:rPr>
        <w:t xml:space="preserve"> County</w:t>
      </w:r>
    </w:p>
    <w:p w14:paraId="5277C20A"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Caroline County</w:t>
      </w:r>
    </w:p>
    <w:p w14:paraId="1CACCC5A" w14:textId="0EACD3AA"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Chesterfield County</w:t>
      </w:r>
    </w:p>
    <w:p w14:paraId="1740EC83" w14:textId="1A5721F4"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Falls Church City</w:t>
      </w:r>
    </w:p>
    <w:p w14:paraId="057D4DEB"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Gloucester County</w:t>
      </w:r>
    </w:p>
    <w:p w14:paraId="281BFD27"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Grayson County</w:t>
      </w:r>
    </w:p>
    <w:p w14:paraId="1F655C61"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Loudoun County</w:t>
      </w:r>
    </w:p>
    <w:p w14:paraId="2985DB70"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Lunenburg County</w:t>
      </w:r>
    </w:p>
    <w:p w14:paraId="1D270587"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Manassas City</w:t>
      </w:r>
    </w:p>
    <w:p w14:paraId="4D8B5CB4"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Mecklenburg County</w:t>
      </w:r>
    </w:p>
    <w:p w14:paraId="4811A4C7"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Petersburg City</w:t>
      </w:r>
    </w:p>
    <w:p w14:paraId="0FB4B242"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Poquoson City</w:t>
      </w:r>
    </w:p>
    <w:p w14:paraId="019E43F8" w14:textId="77777777" w:rsidR="006E0AD4" w:rsidRDefault="006E0AD4" w:rsidP="006E0AD4">
      <w:pPr>
        <w:spacing w:after="0" w:line="300" w:lineRule="auto"/>
        <w:jc w:val="both"/>
        <w:rPr>
          <w:rFonts w:ascii="Times New Roman" w:hAnsi="Times New Roman" w:cs="Times New Roman"/>
          <w:i/>
          <w:sz w:val="24"/>
          <w:szCs w:val="24"/>
        </w:rPr>
      </w:pPr>
      <w:r>
        <w:rPr>
          <w:rFonts w:ascii="Times New Roman" w:hAnsi="Times New Roman" w:cs="Times New Roman"/>
          <w:i/>
          <w:sz w:val="24"/>
          <w:szCs w:val="24"/>
        </w:rPr>
        <w:t>Salem City</w:t>
      </w:r>
    </w:p>
    <w:p w14:paraId="2FFD29A0" w14:textId="1224C505" w:rsidR="003F5D2E" w:rsidRPr="006E0AD4" w:rsidRDefault="003F5D2E" w:rsidP="006E0AD4">
      <w:pPr>
        <w:spacing w:after="0" w:line="300" w:lineRule="auto"/>
        <w:jc w:val="both"/>
        <w:rPr>
          <w:rFonts w:ascii="Times New Roman" w:hAnsi="Times New Roman" w:cs="Times New Roman"/>
          <w:i/>
          <w:sz w:val="24"/>
          <w:szCs w:val="24"/>
        </w:rPr>
        <w:sectPr w:rsidR="003F5D2E" w:rsidRPr="006E0AD4" w:rsidSect="006E0AD4">
          <w:type w:val="continuous"/>
          <w:pgSz w:w="12240" w:h="15840"/>
          <w:pgMar w:top="720" w:right="720" w:bottom="720" w:left="720" w:header="720" w:footer="720" w:gutter="0"/>
          <w:cols w:num="3" w:space="720"/>
          <w:docGrid w:linePitch="360"/>
        </w:sectPr>
      </w:pPr>
      <w:r>
        <w:rPr>
          <w:rFonts w:ascii="Times New Roman" w:hAnsi="Times New Roman" w:cs="Times New Roman"/>
          <w:i/>
          <w:sz w:val="24"/>
          <w:szCs w:val="24"/>
        </w:rPr>
        <w:t>York County</w:t>
      </w:r>
    </w:p>
    <w:p w14:paraId="67132845" w14:textId="77777777" w:rsidR="00276752" w:rsidRDefault="00276752" w:rsidP="00276752">
      <w:pPr>
        <w:pStyle w:val="Heading2"/>
        <w:sectPr w:rsidR="00276752" w:rsidSect="000E193C">
          <w:type w:val="continuous"/>
          <w:pgSz w:w="12240" w:h="15840"/>
          <w:pgMar w:top="720" w:right="720" w:bottom="720" w:left="720" w:header="720" w:footer="720" w:gutter="0"/>
          <w:cols w:num="2" w:space="720"/>
          <w:docGrid w:linePitch="360"/>
        </w:sectPr>
      </w:pPr>
    </w:p>
    <w:p w14:paraId="39EF38E4" w14:textId="7D44E2C7" w:rsidR="00276752" w:rsidRDefault="00185BD8" w:rsidP="00A95161">
      <w:pPr>
        <w:jc w:val="center"/>
        <w:rPr>
          <w:rFonts w:ascii="Times New Roman" w:hAnsi="Times New Roman" w:cs="Times New Roman"/>
          <w:b/>
          <w:i/>
          <w:color w:val="404040" w:themeColor="text1" w:themeTint="BF"/>
          <w:sz w:val="36"/>
          <w:szCs w:val="36"/>
        </w:rPr>
      </w:pPr>
      <w:r>
        <w:rPr>
          <w:i/>
          <w:noProof/>
          <w:sz w:val="26"/>
          <w:szCs w:val="26"/>
        </w:rPr>
        <w:drawing>
          <wp:inline distT="0" distB="0" distL="0" distR="0" wp14:anchorId="3E51C24F" wp14:editId="71FF60C9">
            <wp:extent cx="4791522" cy="2601676"/>
            <wp:effectExtent l="0" t="0" r="9525" b="8255"/>
            <wp:docPr id="2" name="Picture 2" descr="Map of the counties in Virginia with the eight superintendent regions marked and the counties participating in VTSS color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TSS 2017-18 Cohort 1-4 No Text Just Image.jpg"/>
                    <pic:cNvPicPr/>
                  </pic:nvPicPr>
                  <pic:blipFill>
                    <a:blip r:embed="rId13"/>
                    <a:stretch>
                      <a:fillRect/>
                    </a:stretch>
                  </pic:blipFill>
                  <pic:spPr bwMode="auto">
                    <a:xfrm>
                      <a:off x="0" y="0"/>
                      <a:ext cx="4791522" cy="2601676"/>
                    </a:xfrm>
                    <a:prstGeom prst="rect">
                      <a:avLst/>
                    </a:prstGeom>
                    <a:ln>
                      <a:noFill/>
                    </a:ln>
                    <a:extLst>
                      <a:ext uri="{53640926-AAD7-44D8-BBD7-CCE9431645EC}">
                        <a14:shadowObscured xmlns:a14="http://schemas.microsoft.com/office/drawing/2010/main"/>
                      </a:ext>
                    </a:extLst>
                  </pic:spPr>
                </pic:pic>
              </a:graphicData>
            </a:graphic>
          </wp:inline>
        </w:drawing>
      </w:r>
      <w:bookmarkStart w:id="6" w:name="_Toc504755318"/>
      <w:r w:rsidR="00276752">
        <w:br w:type="page"/>
      </w:r>
    </w:p>
    <w:p w14:paraId="0936D1F3" w14:textId="6BF1E51B" w:rsidR="00525BF2" w:rsidRPr="00525BF2" w:rsidRDefault="00525BF2" w:rsidP="007049E9">
      <w:pPr>
        <w:pStyle w:val="Heading1"/>
      </w:pPr>
      <w:r w:rsidRPr="0056639A">
        <w:lastRenderedPageBreak/>
        <w:t>VTSS Professional Development</w:t>
      </w:r>
      <w:bookmarkEnd w:id="6"/>
    </w:p>
    <w:p w14:paraId="17211C97" w14:textId="736789EC" w:rsidR="00525BF2" w:rsidRPr="003D1DC1" w:rsidRDefault="00525BF2" w:rsidP="00525BF2">
      <w:pPr>
        <w:spacing w:before="280" w:after="280" w:line="240" w:lineRule="auto"/>
        <w:rPr>
          <w:rFonts w:ascii="Times New Roman" w:hAnsi="Times New Roman" w:cs="Times New Roman"/>
          <w:b/>
          <w:i/>
          <w:sz w:val="26"/>
          <w:szCs w:val="26"/>
        </w:rPr>
      </w:pPr>
      <w:r w:rsidRPr="003D1DC1">
        <w:rPr>
          <w:rFonts w:ascii="Times New Roman" w:hAnsi="Times New Roman" w:cs="Times New Roman"/>
          <w:color w:val="000000"/>
          <w:sz w:val="26"/>
          <w:szCs w:val="26"/>
        </w:rPr>
        <w:t xml:space="preserve">Evidence-based professional develop supports the establishment and sustainability of the Virginia Tiered System of Supports (VTSS) framework in school divisions across Virginia. VTSS offers regular </w:t>
      </w:r>
      <w:proofErr w:type="gramStart"/>
      <w:r w:rsidRPr="003D1DC1">
        <w:rPr>
          <w:rFonts w:ascii="Times New Roman" w:hAnsi="Times New Roman" w:cs="Times New Roman"/>
          <w:color w:val="000000"/>
          <w:sz w:val="26"/>
          <w:szCs w:val="26"/>
        </w:rPr>
        <w:t>state-wide</w:t>
      </w:r>
      <w:proofErr w:type="gramEnd"/>
      <w:r w:rsidRPr="003D1DC1">
        <w:rPr>
          <w:rFonts w:ascii="Times New Roman" w:hAnsi="Times New Roman" w:cs="Times New Roman"/>
          <w:color w:val="000000"/>
          <w:sz w:val="26"/>
          <w:szCs w:val="26"/>
        </w:rPr>
        <w:t xml:space="preserve"> and regional professional learning opportunities for divisions. Face-to-face and virtual opportunities to explore VTSS </w:t>
      </w:r>
      <w:proofErr w:type="gramStart"/>
      <w:r w:rsidRPr="003D1DC1">
        <w:rPr>
          <w:rFonts w:ascii="Times New Roman" w:hAnsi="Times New Roman" w:cs="Times New Roman"/>
          <w:color w:val="000000"/>
          <w:sz w:val="26"/>
          <w:szCs w:val="26"/>
        </w:rPr>
        <w:t>are provided</w:t>
      </w:r>
      <w:proofErr w:type="gramEnd"/>
      <w:r w:rsidRPr="003D1DC1">
        <w:rPr>
          <w:rFonts w:ascii="Times New Roman" w:hAnsi="Times New Roman" w:cs="Times New Roman"/>
          <w:color w:val="000000"/>
          <w:sz w:val="26"/>
          <w:szCs w:val="26"/>
        </w:rPr>
        <w:t xml:space="preserve">. These events follow an established process to ensure the well-designed implementation of VTSS principles and practices. Over the past five years, division leadership teams have honed their skills in supporting and implementing VTSS in their school division. Many divisions now have VTSS coaches who have developed their skills through VTSS professional development. </w:t>
      </w:r>
      <w:bookmarkStart w:id="7" w:name="_Hlk531684793"/>
      <w:r w:rsidRPr="003D1DC1">
        <w:rPr>
          <w:rFonts w:ascii="Times New Roman" w:hAnsi="Times New Roman" w:cs="Times New Roman"/>
          <w:b/>
          <w:i/>
          <w:color w:val="000000"/>
          <w:sz w:val="26"/>
          <w:szCs w:val="26"/>
        </w:rPr>
        <w:t>Participants in VTSS professional development overwhelmingly (</w:t>
      </w:r>
      <w:r w:rsidRPr="00484653">
        <w:rPr>
          <w:rFonts w:ascii="Times New Roman" w:hAnsi="Times New Roman" w:cs="Times New Roman"/>
          <w:b/>
          <w:i/>
          <w:color w:val="000000" w:themeColor="text1"/>
          <w:sz w:val="26"/>
          <w:szCs w:val="26"/>
        </w:rPr>
        <w:t>more than 92%</w:t>
      </w:r>
      <w:r w:rsidRPr="00484653">
        <w:rPr>
          <w:rFonts w:ascii="Times New Roman" w:hAnsi="Times New Roman" w:cs="Times New Roman"/>
          <w:b/>
          <w:i/>
          <w:color w:val="000000"/>
          <w:sz w:val="26"/>
          <w:szCs w:val="26"/>
        </w:rPr>
        <w:t>)</w:t>
      </w:r>
      <w:r w:rsidRPr="003D1DC1">
        <w:rPr>
          <w:rFonts w:ascii="Times New Roman" w:hAnsi="Times New Roman" w:cs="Times New Roman"/>
          <w:b/>
          <w:i/>
          <w:color w:val="000000"/>
          <w:sz w:val="26"/>
          <w:szCs w:val="26"/>
        </w:rPr>
        <w:t xml:space="preserve"> report that they believe they are more skilled in implementing VTSS </w:t>
      </w:r>
      <w:proofErr w:type="gramStart"/>
      <w:r w:rsidRPr="003D1DC1">
        <w:rPr>
          <w:rFonts w:ascii="Times New Roman" w:hAnsi="Times New Roman" w:cs="Times New Roman"/>
          <w:b/>
          <w:i/>
          <w:color w:val="000000"/>
          <w:sz w:val="26"/>
          <w:szCs w:val="26"/>
        </w:rPr>
        <w:t>as a result</w:t>
      </w:r>
      <w:proofErr w:type="gramEnd"/>
      <w:r w:rsidRPr="003D1DC1">
        <w:rPr>
          <w:rFonts w:ascii="Times New Roman" w:hAnsi="Times New Roman" w:cs="Times New Roman"/>
          <w:b/>
          <w:i/>
          <w:color w:val="000000"/>
          <w:sz w:val="26"/>
          <w:szCs w:val="26"/>
        </w:rPr>
        <w:t xml:space="preserve"> of those learning experiences.</w:t>
      </w:r>
      <w:bookmarkEnd w:id="7"/>
    </w:p>
    <w:p w14:paraId="6C528101" w14:textId="7D00B575" w:rsidR="00525BF2" w:rsidRPr="003D1DC1" w:rsidRDefault="00525BF2" w:rsidP="00525BF2">
      <w:pPr>
        <w:spacing w:before="280" w:after="280" w:line="240" w:lineRule="auto"/>
        <w:rPr>
          <w:rFonts w:ascii="Times New Roman" w:hAnsi="Times New Roman" w:cs="Times New Roman"/>
          <w:sz w:val="26"/>
          <w:szCs w:val="26"/>
        </w:rPr>
      </w:pPr>
      <w:r w:rsidRPr="003D1DC1">
        <w:rPr>
          <w:rFonts w:ascii="Times New Roman" w:hAnsi="Times New Roman" w:cs="Times New Roman"/>
          <w:color w:val="000000"/>
          <w:sz w:val="26"/>
          <w:szCs w:val="26"/>
        </w:rPr>
        <w:t xml:space="preserve">Between </w:t>
      </w:r>
      <w:r w:rsidRPr="003D1DC1">
        <w:rPr>
          <w:rFonts w:ascii="Times New Roman" w:hAnsi="Times New Roman" w:cs="Times New Roman"/>
          <w:b/>
          <w:color w:val="000000"/>
          <w:sz w:val="26"/>
          <w:szCs w:val="26"/>
        </w:rPr>
        <w:t>J</w:t>
      </w:r>
      <w:r w:rsidR="00755EB1">
        <w:rPr>
          <w:rFonts w:ascii="Times New Roman" w:hAnsi="Times New Roman" w:cs="Times New Roman"/>
          <w:b/>
          <w:color w:val="000000"/>
          <w:sz w:val="26"/>
          <w:szCs w:val="26"/>
        </w:rPr>
        <w:t>anuary</w:t>
      </w:r>
      <w:r w:rsidRPr="003D1DC1">
        <w:rPr>
          <w:rFonts w:ascii="Times New Roman" w:hAnsi="Times New Roman" w:cs="Times New Roman"/>
          <w:b/>
          <w:color w:val="000000"/>
          <w:sz w:val="26"/>
          <w:szCs w:val="26"/>
        </w:rPr>
        <w:t xml:space="preserve"> 1, 201</w:t>
      </w:r>
      <w:r w:rsidR="00755EB1">
        <w:rPr>
          <w:rFonts w:ascii="Times New Roman" w:hAnsi="Times New Roman" w:cs="Times New Roman"/>
          <w:b/>
          <w:color w:val="000000"/>
          <w:sz w:val="26"/>
          <w:szCs w:val="26"/>
        </w:rPr>
        <w:t>8</w:t>
      </w:r>
      <w:r w:rsidRPr="003D1DC1">
        <w:rPr>
          <w:rFonts w:ascii="Times New Roman" w:hAnsi="Times New Roman" w:cs="Times New Roman"/>
          <w:color w:val="000000"/>
          <w:sz w:val="26"/>
          <w:szCs w:val="26"/>
        </w:rPr>
        <w:t xml:space="preserve"> and </w:t>
      </w:r>
      <w:r w:rsidRPr="003D1DC1">
        <w:rPr>
          <w:rFonts w:ascii="Times New Roman" w:hAnsi="Times New Roman" w:cs="Times New Roman"/>
          <w:b/>
          <w:color w:val="000000"/>
          <w:sz w:val="26"/>
          <w:szCs w:val="26"/>
        </w:rPr>
        <w:t>December 31, 201</w:t>
      </w:r>
      <w:r w:rsidR="00755EB1">
        <w:rPr>
          <w:rFonts w:ascii="Times New Roman" w:hAnsi="Times New Roman" w:cs="Times New Roman"/>
          <w:b/>
          <w:color w:val="000000"/>
          <w:sz w:val="26"/>
          <w:szCs w:val="26"/>
        </w:rPr>
        <w:t>8</w:t>
      </w:r>
      <w:r w:rsidR="007049E9" w:rsidRPr="003D1DC1">
        <w:rPr>
          <w:rFonts w:ascii="Times New Roman" w:hAnsi="Times New Roman" w:cs="Times New Roman"/>
          <w:color w:val="000000"/>
          <w:sz w:val="26"/>
          <w:szCs w:val="26"/>
        </w:rPr>
        <w:t>,</w:t>
      </w:r>
      <w:r w:rsidRPr="003D1DC1">
        <w:rPr>
          <w:rFonts w:ascii="Times New Roman" w:hAnsi="Times New Roman" w:cs="Times New Roman"/>
          <w:color w:val="000000"/>
          <w:sz w:val="26"/>
          <w:szCs w:val="26"/>
        </w:rPr>
        <w:t xml:space="preserve"> VTSS:</w:t>
      </w:r>
    </w:p>
    <w:p w14:paraId="342BED63" w14:textId="03F91D85" w:rsidR="00525BF2" w:rsidRPr="003D1DC1" w:rsidRDefault="00525BF2" w:rsidP="00525BF2">
      <w:pPr>
        <w:numPr>
          <w:ilvl w:val="0"/>
          <w:numId w:val="4"/>
        </w:numPr>
        <w:spacing w:before="280" w:after="0" w:line="240" w:lineRule="auto"/>
        <w:textAlignment w:val="baseline"/>
        <w:rPr>
          <w:rFonts w:ascii="Times New Roman" w:hAnsi="Times New Roman" w:cs="Times New Roman"/>
          <w:color w:val="000000"/>
          <w:sz w:val="26"/>
          <w:szCs w:val="26"/>
        </w:rPr>
      </w:pPr>
      <w:r w:rsidRPr="003D1DC1">
        <w:rPr>
          <w:rFonts w:ascii="Times New Roman" w:hAnsi="Times New Roman" w:cs="Times New Roman"/>
          <w:color w:val="000000"/>
          <w:sz w:val="26"/>
          <w:szCs w:val="26"/>
        </w:rPr>
        <w:t xml:space="preserve">Held </w:t>
      </w:r>
      <w:r w:rsidR="00755EB1">
        <w:rPr>
          <w:rFonts w:ascii="Times New Roman" w:hAnsi="Times New Roman" w:cs="Times New Roman"/>
          <w:b/>
          <w:color w:val="000000" w:themeColor="text1"/>
          <w:sz w:val="26"/>
          <w:szCs w:val="26"/>
        </w:rPr>
        <w:t>28</w:t>
      </w:r>
      <w:r w:rsidRPr="003D1DC1">
        <w:rPr>
          <w:rFonts w:ascii="Times New Roman" w:hAnsi="Times New Roman" w:cs="Times New Roman"/>
          <w:b/>
          <w:color w:val="000000" w:themeColor="text1"/>
          <w:sz w:val="26"/>
          <w:szCs w:val="26"/>
        </w:rPr>
        <w:t xml:space="preserve"> state-wide professional learning events</w:t>
      </w:r>
      <w:r w:rsidRPr="003D1DC1">
        <w:rPr>
          <w:rFonts w:ascii="Times New Roman" w:hAnsi="Times New Roman" w:cs="Times New Roman"/>
          <w:color w:val="0000FF"/>
          <w:sz w:val="26"/>
          <w:szCs w:val="26"/>
        </w:rPr>
        <w:t xml:space="preserve"> </w:t>
      </w:r>
      <w:r w:rsidRPr="003D1DC1">
        <w:rPr>
          <w:rFonts w:ascii="Times New Roman" w:hAnsi="Times New Roman" w:cs="Times New Roman"/>
          <w:color w:val="000000"/>
          <w:sz w:val="26"/>
          <w:szCs w:val="26"/>
        </w:rPr>
        <w:t xml:space="preserve">reaching </w:t>
      </w:r>
      <w:r w:rsidRPr="003D1DC1">
        <w:rPr>
          <w:rFonts w:ascii="Times New Roman" w:hAnsi="Times New Roman" w:cs="Times New Roman"/>
          <w:b/>
          <w:color w:val="000000" w:themeColor="text1"/>
          <w:sz w:val="26"/>
          <w:szCs w:val="26"/>
        </w:rPr>
        <w:t>more than 2,</w:t>
      </w:r>
      <w:r w:rsidR="00755EB1">
        <w:rPr>
          <w:rFonts w:ascii="Times New Roman" w:hAnsi="Times New Roman" w:cs="Times New Roman"/>
          <w:b/>
          <w:color w:val="000000" w:themeColor="text1"/>
          <w:sz w:val="26"/>
          <w:szCs w:val="26"/>
        </w:rPr>
        <w:t>4</w:t>
      </w:r>
      <w:r w:rsidRPr="003D1DC1">
        <w:rPr>
          <w:rFonts w:ascii="Times New Roman" w:hAnsi="Times New Roman" w:cs="Times New Roman"/>
          <w:b/>
          <w:color w:val="000000" w:themeColor="text1"/>
          <w:sz w:val="26"/>
          <w:szCs w:val="26"/>
        </w:rPr>
        <w:t>00 educators</w:t>
      </w:r>
    </w:p>
    <w:p w14:paraId="143EC9B5" w14:textId="77777777" w:rsidR="00525BF2" w:rsidRPr="003D1DC1" w:rsidRDefault="00525BF2" w:rsidP="00525BF2">
      <w:pPr>
        <w:numPr>
          <w:ilvl w:val="0"/>
          <w:numId w:val="4"/>
        </w:numPr>
        <w:spacing w:after="0" w:line="240" w:lineRule="auto"/>
        <w:textAlignment w:val="baseline"/>
        <w:rPr>
          <w:rFonts w:ascii="Times New Roman" w:hAnsi="Times New Roman" w:cs="Times New Roman"/>
          <w:color w:val="000000"/>
          <w:sz w:val="26"/>
          <w:szCs w:val="26"/>
        </w:rPr>
      </w:pPr>
      <w:r w:rsidRPr="003D1DC1">
        <w:rPr>
          <w:rFonts w:ascii="Times New Roman" w:hAnsi="Times New Roman" w:cs="Times New Roman"/>
          <w:color w:val="000000"/>
          <w:sz w:val="26"/>
          <w:szCs w:val="26"/>
        </w:rPr>
        <w:t>VTSS provided regional or division based professional development</w:t>
      </w:r>
    </w:p>
    <w:p w14:paraId="47CCD6F5" w14:textId="77777777" w:rsidR="00525BF2" w:rsidRPr="003D1DC1" w:rsidRDefault="00525BF2" w:rsidP="00525BF2">
      <w:pPr>
        <w:numPr>
          <w:ilvl w:val="0"/>
          <w:numId w:val="4"/>
        </w:numPr>
        <w:spacing w:after="0" w:line="240" w:lineRule="auto"/>
        <w:textAlignment w:val="baseline"/>
        <w:rPr>
          <w:rFonts w:ascii="Times New Roman" w:hAnsi="Times New Roman" w:cs="Times New Roman"/>
          <w:color w:val="000000"/>
          <w:sz w:val="26"/>
          <w:szCs w:val="26"/>
        </w:rPr>
      </w:pPr>
      <w:r w:rsidRPr="003D1DC1">
        <w:rPr>
          <w:rFonts w:ascii="Times New Roman" w:hAnsi="Times New Roman" w:cs="Times New Roman"/>
          <w:color w:val="000000"/>
          <w:sz w:val="26"/>
          <w:szCs w:val="26"/>
        </w:rPr>
        <w:t>VTSS provided technical assistance and coaching to all participating VTSS school divisions</w:t>
      </w:r>
    </w:p>
    <w:p w14:paraId="185F434F" w14:textId="0055E79C" w:rsidR="00525BF2" w:rsidRPr="003D1DC1" w:rsidRDefault="00525BF2" w:rsidP="00525BF2">
      <w:pPr>
        <w:numPr>
          <w:ilvl w:val="0"/>
          <w:numId w:val="4"/>
        </w:numPr>
        <w:spacing w:after="0" w:line="240" w:lineRule="auto"/>
        <w:textAlignment w:val="baseline"/>
        <w:rPr>
          <w:rFonts w:ascii="Times New Roman" w:hAnsi="Times New Roman" w:cs="Times New Roman"/>
          <w:color w:val="000000"/>
          <w:sz w:val="26"/>
          <w:szCs w:val="26"/>
        </w:rPr>
      </w:pPr>
      <w:r w:rsidRPr="003D1DC1">
        <w:rPr>
          <w:rFonts w:ascii="Times New Roman" w:hAnsi="Times New Roman" w:cs="Times New Roman"/>
          <w:color w:val="000000"/>
          <w:sz w:val="26"/>
          <w:szCs w:val="26"/>
        </w:rPr>
        <w:t xml:space="preserve">VTSS collaborated with the VDOE and other organizations to provide the highly successful </w:t>
      </w:r>
      <w:r w:rsidR="00755EB1">
        <w:rPr>
          <w:rFonts w:ascii="Times New Roman" w:hAnsi="Times New Roman" w:cs="Times New Roman"/>
          <w:b/>
          <w:i/>
          <w:color w:val="000000"/>
          <w:sz w:val="26"/>
          <w:szCs w:val="26"/>
        </w:rPr>
        <w:t xml:space="preserve">Virginia </w:t>
      </w:r>
      <w:proofErr w:type="gramStart"/>
      <w:r w:rsidR="00755EB1">
        <w:rPr>
          <w:rFonts w:ascii="Times New Roman" w:hAnsi="Times New Roman" w:cs="Times New Roman"/>
          <w:b/>
          <w:i/>
          <w:color w:val="000000"/>
          <w:sz w:val="26"/>
          <w:szCs w:val="26"/>
        </w:rPr>
        <w:t>is</w:t>
      </w:r>
      <w:proofErr w:type="gramEnd"/>
      <w:r w:rsidR="00755EB1">
        <w:rPr>
          <w:rFonts w:ascii="Times New Roman" w:hAnsi="Times New Roman" w:cs="Times New Roman"/>
          <w:b/>
          <w:i/>
          <w:color w:val="000000"/>
          <w:sz w:val="26"/>
          <w:szCs w:val="26"/>
        </w:rPr>
        <w:t xml:space="preserve"> for All Learners.</w:t>
      </w:r>
      <w:r w:rsidRPr="003D1DC1">
        <w:rPr>
          <w:rFonts w:ascii="Times New Roman" w:hAnsi="Times New Roman" w:cs="Times New Roman"/>
          <w:color w:val="000000"/>
          <w:sz w:val="26"/>
          <w:szCs w:val="26"/>
        </w:rPr>
        <w:t xml:space="preserve"> </w:t>
      </w:r>
    </w:p>
    <w:p w14:paraId="19A5DA0F" w14:textId="77777777" w:rsidR="00525BF2" w:rsidRPr="003D1DC1" w:rsidRDefault="00525BF2" w:rsidP="00525BF2">
      <w:pPr>
        <w:numPr>
          <w:ilvl w:val="1"/>
          <w:numId w:val="4"/>
        </w:numPr>
        <w:spacing w:after="0" w:line="240" w:lineRule="auto"/>
        <w:textAlignment w:val="baseline"/>
        <w:rPr>
          <w:rFonts w:ascii="Times New Roman" w:hAnsi="Times New Roman" w:cs="Times New Roman"/>
          <w:b/>
          <w:i/>
          <w:color w:val="000000" w:themeColor="text1"/>
          <w:sz w:val="26"/>
          <w:szCs w:val="26"/>
        </w:rPr>
      </w:pPr>
      <w:r w:rsidRPr="003D1DC1">
        <w:rPr>
          <w:rFonts w:ascii="Times New Roman" w:hAnsi="Times New Roman" w:cs="Times New Roman"/>
          <w:b/>
          <w:i/>
          <w:color w:val="000000" w:themeColor="text1"/>
          <w:sz w:val="26"/>
          <w:szCs w:val="26"/>
        </w:rPr>
        <w:t>In 2016, 675 educators from 101 school divisions attended.</w:t>
      </w:r>
    </w:p>
    <w:p w14:paraId="0AAB394F" w14:textId="7AA2FF85" w:rsidR="00525BF2" w:rsidRDefault="00525BF2" w:rsidP="00755EB1">
      <w:pPr>
        <w:numPr>
          <w:ilvl w:val="1"/>
          <w:numId w:val="4"/>
        </w:numPr>
        <w:spacing w:after="0" w:line="240" w:lineRule="auto"/>
        <w:textAlignment w:val="baseline"/>
        <w:rPr>
          <w:rFonts w:ascii="Times New Roman" w:hAnsi="Times New Roman" w:cs="Times New Roman"/>
          <w:b/>
          <w:i/>
          <w:color w:val="000000" w:themeColor="text1"/>
          <w:sz w:val="26"/>
          <w:szCs w:val="26"/>
        </w:rPr>
      </w:pPr>
      <w:r w:rsidRPr="003D1DC1">
        <w:rPr>
          <w:rFonts w:ascii="Times New Roman" w:hAnsi="Times New Roman" w:cs="Times New Roman"/>
          <w:b/>
          <w:i/>
          <w:color w:val="000000" w:themeColor="text1"/>
          <w:sz w:val="26"/>
          <w:szCs w:val="26"/>
        </w:rPr>
        <w:t>In 2017, 558 educators from 88 school divisions attended.</w:t>
      </w:r>
    </w:p>
    <w:p w14:paraId="5A3185D5" w14:textId="7E7C32B2" w:rsidR="00755EB1" w:rsidRPr="003D1DC1" w:rsidRDefault="00755EB1" w:rsidP="00525BF2">
      <w:pPr>
        <w:numPr>
          <w:ilvl w:val="1"/>
          <w:numId w:val="4"/>
        </w:numPr>
        <w:spacing w:after="280" w:line="240" w:lineRule="auto"/>
        <w:textAlignment w:val="baseline"/>
        <w:rPr>
          <w:rFonts w:ascii="Times New Roman" w:hAnsi="Times New Roman" w:cs="Times New Roman"/>
          <w:b/>
          <w:i/>
          <w:color w:val="000000" w:themeColor="text1"/>
          <w:sz w:val="26"/>
          <w:szCs w:val="26"/>
        </w:rPr>
      </w:pPr>
      <w:r>
        <w:rPr>
          <w:rFonts w:ascii="Times New Roman" w:hAnsi="Times New Roman" w:cs="Times New Roman"/>
          <w:b/>
          <w:i/>
          <w:color w:val="000000" w:themeColor="text1"/>
          <w:sz w:val="26"/>
          <w:szCs w:val="26"/>
        </w:rPr>
        <w:t>In 2018, 496 educators from 66 school divisions attended.</w:t>
      </w:r>
    </w:p>
    <w:p w14:paraId="65C24697" w14:textId="1BE27C6A" w:rsidR="00525BF2" w:rsidRPr="003D1DC1" w:rsidRDefault="00525BF2" w:rsidP="00525BF2">
      <w:pPr>
        <w:spacing w:before="280" w:after="280" w:line="240" w:lineRule="auto"/>
        <w:rPr>
          <w:rFonts w:ascii="Times New Roman" w:hAnsi="Times New Roman" w:cs="Times New Roman"/>
          <w:sz w:val="26"/>
          <w:szCs w:val="26"/>
        </w:rPr>
      </w:pPr>
      <w:r w:rsidRPr="003D1DC1">
        <w:rPr>
          <w:rFonts w:ascii="Times New Roman" w:hAnsi="Times New Roman" w:cs="Times New Roman"/>
          <w:color w:val="000000"/>
          <w:sz w:val="26"/>
          <w:szCs w:val="26"/>
        </w:rPr>
        <w:t xml:space="preserve">Coaching is central to VTSS professional development. Professional development research shows that coaching significantly improves the outcomes of professional development. The VTSS includes state Systems Coaches from the VDOE Training and Technical Assistance Centers and Research and Implementation Center. These coaches </w:t>
      </w:r>
      <w:proofErr w:type="gramStart"/>
      <w:r w:rsidRPr="003D1DC1">
        <w:rPr>
          <w:rFonts w:ascii="Times New Roman" w:hAnsi="Times New Roman" w:cs="Times New Roman"/>
          <w:color w:val="000000"/>
          <w:sz w:val="26"/>
          <w:szCs w:val="26"/>
        </w:rPr>
        <w:t>partner</w:t>
      </w:r>
      <w:proofErr w:type="gramEnd"/>
      <w:r w:rsidRPr="003D1DC1">
        <w:rPr>
          <w:rFonts w:ascii="Times New Roman" w:hAnsi="Times New Roman" w:cs="Times New Roman"/>
          <w:color w:val="000000"/>
          <w:sz w:val="26"/>
          <w:szCs w:val="26"/>
        </w:rPr>
        <w:t xml:space="preserve"> and collaboratively assist participating school divisions. Division leaders highly value the work of the coaches in helping them implement the VTSS framework.</w:t>
      </w:r>
    </w:p>
    <w:p w14:paraId="691B0637" w14:textId="4D0018AE" w:rsidR="00525BF2" w:rsidRPr="003D1DC1" w:rsidRDefault="00525BF2" w:rsidP="003D1DC1">
      <w:pPr>
        <w:spacing w:before="280" w:after="360" w:line="240" w:lineRule="auto"/>
        <w:rPr>
          <w:rFonts w:ascii="Times New Roman" w:hAnsi="Times New Roman" w:cs="Times New Roman"/>
          <w:sz w:val="26"/>
          <w:szCs w:val="26"/>
        </w:rPr>
      </w:pPr>
      <w:r w:rsidRPr="003D1DC1">
        <w:rPr>
          <w:rFonts w:ascii="Times New Roman" w:hAnsi="Times New Roman" w:cs="Times New Roman"/>
          <w:color w:val="000000"/>
          <w:sz w:val="26"/>
          <w:szCs w:val="26"/>
        </w:rPr>
        <w:t xml:space="preserve">VTSS professional development collects event evaluation data regarding the impact of the professional development on participants. These data contribute to the on-going improvement model that VTSS uses in creating and providing professional development. </w:t>
      </w:r>
    </w:p>
    <w:p w14:paraId="4C78FADF" w14:textId="71C9AB22" w:rsidR="007049E9" w:rsidRDefault="007049E9" w:rsidP="00525BF2">
      <w:pPr>
        <w:jc w:val="center"/>
        <w:rPr>
          <w:rFonts w:ascii="Times New Roman" w:hAnsi="Times New Roman" w:cs="Times New Roman"/>
          <w:b/>
          <w:i/>
          <w:noProof/>
          <w:color w:val="FF0000"/>
          <w:sz w:val="36"/>
          <w:szCs w:val="36"/>
        </w:rPr>
      </w:pPr>
      <w:r>
        <w:rPr>
          <w:rFonts w:ascii="Times New Roman" w:hAnsi="Times New Roman" w:cs="Times New Roman"/>
          <w:b/>
          <w:i/>
          <w:noProof/>
          <w:color w:val="FF0000"/>
          <w:sz w:val="36"/>
          <w:szCs w:val="36"/>
        </w:rPr>
        <w:drawing>
          <wp:inline distT="0" distB="0" distL="0" distR="0" wp14:anchorId="60B718D5" wp14:editId="426728F8">
            <wp:extent cx="4992199" cy="2001328"/>
            <wp:effectExtent l="0" t="0" r="0" b="0"/>
            <wp:docPr id="1" name="Picture 1" descr="VTSS Systems Coaches and Leadership Team members at the second annual Classrooms Not Courtrooms: School Discipline and the Achievement Gap Institute on July 24, 2017." title="Photo of VTSS-RIC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rooms%20Not%20Courtrooms%20279-XL.jpg"/>
                    <pic:cNvPicPr/>
                  </pic:nvPicPr>
                  <pic:blipFill rotWithShape="1">
                    <a:blip r:embed="rId14">
                      <a:extLst>
                        <a:ext uri="{28A0092B-C50C-407E-A947-70E740481C1C}">
                          <a14:useLocalDpi xmlns:a14="http://schemas.microsoft.com/office/drawing/2010/main" val="0"/>
                        </a:ext>
                      </a:extLst>
                    </a:blip>
                    <a:srcRect l="2765" t="24233" r="-2779" b="15388"/>
                    <a:stretch/>
                  </pic:blipFill>
                  <pic:spPr bwMode="auto">
                    <a:xfrm>
                      <a:off x="0" y="0"/>
                      <a:ext cx="5099678" cy="2044416"/>
                    </a:xfrm>
                    <a:prstGeom prst="rect">
                      <a:avLst/>
                    </a:prstGeom>
                    <a:ln>
                      <a:noFill/>
                    </a:ln>
                    <a:extLst>
                      <a:ext uri="{53640926-AAD7-44D8-BBD7-CCE9431645EC}">
                        <a14:shadowObscured xmlns:a14="http://schemas.microsoft.com/office/drawing/2010/main"/>
                      </a:ext>
                    </a:extLst>
                  </pic:spPr>
                </pic:pic>
              </a:graphicData>
            </a:graphic>
          </wp:inline>
        </w:drawing>
      </w:r>
    </w:p>
    <w:p w14:paraId="31DEC68C" w14:textId="473F7013" w:rsidR="00245691" w:rsidRPr="00E14A25" w:rsidRDefault="00245691" w:rsidP="00214218">
      <w:pPr>
        <w:pStyle w:val="Heading1"/>
      </w:pPr>
      <w:bookmarkStart w:id="8" w:name="_Toc504755319"/>
      <w:r w:rsidRPr="00E14A25">
        <w:lastRenderedPageBreak/>
        <w:t>VTSS State-reported Schools</w:t>
      </w:r>
      <w:bookmarkEnd w:id="8"/>
    </w:p>
    <w:p w14:paraId="4405B4DA" w14:textId="57859358" w:rsidR="00904EE3" w:rsidRPr="003D1DC1" w:rsidRDefault="00904EE3" w:rsidP="00904EE3">
      <w:pPr>
        <w:spacing w:before="280" w:after="280" w:line="240" w:lineRule="auto"/>
        <w:rPr>
          <w:rFonts w:ascii="Times New Roman" w:hAnsi="Times New Roman" w:cs="Times New Roman"/>
          <w:color w:val="000000"/>
          <w:sz w:val="26"/>
          <w:szCs w:val="26"/>
        </w:rPr>
      </w:pPr>
      <w:r w:rsidRPr="003D1DC1">
        <w:rPr>
          <w:rFonts w:ascii="Times New Roman" w:hAnsi="Times New Roman" w:cs="Times New Roman"/>
          <w:color w:val="000000"/>
          <w:sz w:val="26"/>
          <w:szCs w:val="26"/>
        </w:rPr>
        <w:t xml:space="preserve">State-reported schools are schools within VTSS divisions that submit fidelity and outcome data to report to one of our funding agencies. Typically, these schools </w:t>
      </w:r>
      <w:proofErr w:type="gramStart"/>
      <w:r w:rsidRPr="003D1DC1">
        <w:rPr>
          <w:rFonts w:ascii="Times New Roman" w:hAnsi="Times New Roman" w:cs="Times New Roman"/>
          <w:color w:val="000000"/>
          <w:sz w:val="26"/>
          <w:szCs w:val="26"/>
        </w:rPr>
        <w:t>were identified</w:t>
      </w:r>
      <w:proofErr w:type="gramEnd"/>
      <w:r w:rsidRPr="003D1DC1">
        <w:rPr>
          <w:rFonts w:ascii="Times New Roman" w:hAnsi="Times New Roman" w:cs="Times New Roman"/>
          <w:color w:val="000000"/>
          <w:sz w:val="26"/>
          <w:szCs w:val="26"/>
        </w:rPr>
        <w:t xml:space="preserve"> as “pilot” or “demonstration” by the divisions and have received training/technical assistance from VDOE to implement VTSS. </w:t>
      </w:r>
      <w:r w:rsidR="004215D3" w:rsidRPr="003D1DC1">
        <w:rPr>
          <w:rFonts w:ascii="Times New Roman" w:hAnsi="Times New Roman" w:cs="Times New Roman"/>
          <w:color w:val="000000"/>
          <w:sz w:val="26"/>
          <w:szCs w:val="26"/>
        </w:rPr>
        <w:t xml:space="preserve">There are 38 state-reported schools </w:t>
      </w:r>
      <w:r w:rsidR="00EA71DB">
        <w:rPr>
          <w:rFonts w:ascii="Times New Roman" w:hAnsi="Times New Roman" w:cs="Times New Roman"/>
          <w:color w:val="000000"/>
          <w:sz w:val="26"/>
          <w:szCs w:val="26"/>
        </w:rPr>
        <w:t xml:space="preserve">within the 13 school divisions in </w:t>
      </w:r>
      <w:r w:rsidR="004215D3" w:rsidRPr="003D1DC1">
        <w:rPr>
          <w:rFonts w:ascii="Times New Roman" w:hAnsi="Times New Roman" w:cs="Times New Roman"/>
          <w:color w:val="000000"/>
          <w:sz w:val="26"/>
          <w:szCs w:val="26"/>
        </w:rPr>
        <w:t>Cohorts 1-2</w:t>
      </w:r>
      <w:r w:rsidR="00A7715C">
        <w:rPr>
          <w:rFonts w:ascii="Times New Roman" w:hAnsi="Times New Roman" w:cs="Times New Roman"/>
          <w:color w:val="000000"/>
          <w:sz w:val="26"/>
          <w:szCs w:val="26"/>
        </w:rPr>
        <w:t>,</w:t>
      </w:r>
      <w:r w:rsidR="00EA71DB">
        <w:rPr>
          <w:rFonts w:ascii="Times New Roman" w:hAnsi="Times New Roman" w:cs="Times New Roman"/>
          <w:color w:val="000000"/>
          <w:sz w:val="26"/>
          <w:szCs w:val="26"/>
        </w:rPr>
        <w:t xml:space="preserve"> </w:t>
      </w:r>
      <w:r w:rsidR="004215D3" w:rsidRPr="003D1DC1">
        <w:rPr>
          <w:rFonts w:ascii="Times New Roman" w:hAnsi="Times New Roman" w:cs="Times New Roman"/>
          <w:color w:val="000000"/>
          <w:sz w:val="26"/>
          <w:szCs w:val="26"/>
        </w:rPr>
        <w:t>5</w:t>
      </w:r>
      <w:r w:rsidR="002807E5">
        <w:rPr>
          <w:rFonts w:ascii="Times New Roman" w:hAnsi="Times New Roman" w:cs="Times New Roman"/>
          <w:color w:val="000000"/>
          <w:sz w:val="26"/>
          <w:szCs w:val="26"/>
        </w:rPr>
        <w:t>1</w:t>
      </w:r>
      <w:r w:rsidR="004215D3" w:rsidRPr="003D1DC1">
        <w:rPr>
          <w:rFonts w:ascii="Times New Roman" w:hAnsi="Times New Roman" w:cs="Times New Roman"/>
          <w:color w:val="000000"/>
          <w:sz w:val="26"/>
          <w:szCs w:val="26"/>
        </w:rPr>
        <w:t xml:space="preserve"> state-reported schools </w:t>
      </w:r>
      <w:r w:rsidR="00EA71DB">
        <w:rPr>
          <w:rFonts w:ascii="Times New Roman" w:hAnsi="Times New Roman" w:cs="Times New Roman"/>
          <w:color w:val="000000"/>
          <w:sz w:val="26"/>
          <w:szCs w:val="26"/>
        </w:rPr>
        <w:t xml:space="preserve">within the 12 divisions in </w:t>
      </w:r>
      <w:r w:rsidR="004215D3" w:rsidRPr="003D1DC1">
        <w:rPr>
          <w:rFonts w:ascii="Times New Roman" w:hAnsi="Times New Roman" w:cs="Times New Roman"/>
          <w:color w:val="000000"/>
          <w:sz w:val="26"/>
          <w:szCs w:val="26"/>
        </w:rPr>
        <w:t>Cohort 3</w:t>
      </w:r>
      <w:r w:rsidR="00A7715C">
        <w:rPr>
          <w:rFonts w:ascii="Times New Roman" w:hAnsi="Times New Roman" w:cs="Times New Roman"/>
          <w:color w:val="000000"/>
          <w:sz w:val="26"/>
          <w:szCs w:val="26"/>
        </w:rPr>
        <w:t>, and 37 state-reported schools within the 14 divisions in Cohort 4</w:t>
      </w:r>
      <w:r w:rsidR="00EA71DB">
        <w:rPr>
          <w:rFonts w:ascii="Times New Roman" w:hAnsi="Times New Roman" w:cs="Times New Roman"/>
          <w:color w:val="000000"/>
          <w:sz w:val="26"/>
          <w:szCs w:val="26"/>
        </w:rPr>
        <w:t>.</w:t>
      </w:r>
      <w:r w:rsidR="004215D3" w:rsidRPr="003D1DC1">
        <w:rPr>
          <w:rFonts w:ascii="Times New Roman" w:hAnsi="Times New Roman" w:cs="Times New Roman"/>
          <w:color w:val="000000"/>
          <w:sz w:val="26"/>
          <w:szCs w:val="26"/>
        </w:rPr>
        <w:t xml:space="preserve"> </w:t>
      </w:r>
      <w:r w:rsidRPr="003D1DC1">
        <w:rPr>
          <w:rFonts w:ascii="Times New Roman" w:hAnsi="Times New Roman" w:cs="Times New Roman"/>
          <w:color w:val="000000"/>
          <w:sz w:val="26"/>
          <w:szCs w:val="26"/>
        </w:rPr>
        <w:t>Data results in this report will focus on results from VTSS state-reported schools.</w:t>
      </w:r>
    </w:p>
    <w:p w14:paraId="52F46999" w14:textId="64FDB8C4" w:rsidR="00E14A25" w:rsidRPr="00E14A25" w:rsidRDefault="00E14A25" w:rsidP="00214218">
      <w:pPr>
        <w:pStyle w:val="Heading2"/>
      </w:pPr>
      <w:bookmarkStart w:id="9" w:name="_Toc504755320"/>
      <w:r w:rsidRPr="00E14A25">
        <w:t>VTSS Cohorts 1-2 State-Reported Schools</w:t>
      </w:r>
      <w:bookmarkEnd w:id="9"/>
    </w:p>
    <w:p w14:paraId="0933D3A2" w14:textId="77777777" w:rsidR="00E14A25" w:rsidRDefault="00E14A25" w:rsidP="00E14A25">
      <w:pPr>
        <w:spacing w:after="0" w:line="240" w:lineRule="auto"/>
        <w:contextualSpacing/>
        <w:rPr>
          <w:rFonts w:ascii="Times New Roman" w:hAnsi="Times New Roman" w:cs="Times New Roman"/>
          <w:i/>
          <w:color w:val="000000"/>
        </w:rPr>
        <w:sectPr w:rsidR="00E14A25" w:rsidSect="000612EE">
          <w:type w:val="continuous"/>
          <w:pgSz w:w="12240" w:h="15840"/>
          <w:pgMar w:top="720" w:right="720" w:bottom="720" w:left="720" w:header="720" w:footer="720" w:gutter="0"/>
          <w:cols w:space="720"/>
          <w:docGrid w:linePitch="360"/>
        </w:sectPr>
      </w:pPr>
    </w:p>
    <w:p w14:paraId="762300ED" w14:textId="209EDA92"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b/>
          <w:i/>
          <w:color w:val="000000"/>
          <w:sz w:val="26"/>
          <w:szCs w:val="26"/>
        </w:rPr>
        <w:t>Region 1</w:t>
      </w:r>
      <w:r w:rsidR="00E14A25" w:rsidRPr="003D1DC1">
        <w:rPr>
          <w:rFonts w:ascii="Times New Roman" w:hAnsi="Times New Roman" w:cs="Times New Roman"/>
          <w:b/>
          <w:i/>
          <w:color w:val="000000"/>
          <w:sz w:val="26"/>
          <w:szCs w:val="26"/>
        </w:rPr>
        <w:t xml:space="preserve"> –</w:t>
      </w:r>
      <w:r w:rsidR="00E14A25" w:rsidRPr="003D1DC1">
        <w:rPr>
          <w:rFonts w:ascii="Times New Roman" w:hAnsi="Times New Roman" w:cs="Times New Roman"/>
          <w:i/>
          <w:color w:val="000000"/>
          <w:sz w:val="26"/>
          <w:szCs w:val="26"/>
        </w:rPr>
        <w:t xml:space="preserve"> </w:t>
      </w:r>
      <w:r w:rsidR="00E14A25" w:rsidRPr="003D1DC1">
        <w:rPr>
          <w:rFonts w:ascii="Times New Roman" w:hAnsi="Times New Roman" w:cs="Times New Roman"/>
          <w:b/>
          <w:i/>
          <w:color w:val="000000"/>
          <w:sz w:val="26"/>
          <w:szCs w:val="26"/>
        </w:rPr>
        <w:t>P</w:t>
      </w:r>
      <w:r w:rsidRPr="003D1DC1">
        <w:rPr>
          <w:rFonts w:ascii="Times New Roman" w:hAnsi="Times New Roman" w:cs="Times New Roman"/>
          <w:b/>
          <w:i/>
          <w:color w:val="000000"/>
          <w:sz w:val="26"/>
          <w:szCs w:val="26"/>
        </w:rPr>
        <w:t>owhatan County</w:t>
      </w:r>
    </w:p>
    <w:p w14:paraId="66529F4F" w14:textId="19508FCB"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Pocahontas Elementary</w:t>
      </w:r>
    </w:p>
    <w:p w14:paraId="56DA8C98" w14:textId="0549B4B2" w:rsidR="004215D3" w:rsidRPr="003D1DC1" w:rsidRDefault="004215D3" w:rsidP="00214218">
      <w:pPr>
        <w:spacing w:after="0" w:line="240" w:lineRule="auto"/>
        <w:ind w:firstLine="126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Surry County</w:t>
      </w:r>
    </w:p>
    <w:p w14:paraId="6C4F3951" w14:textId="06898FE5"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Luther P. Jackson Middle</w:t>
      </w:r>
    </w:p>
    <w:p w14:paraId="60DE8F09" w14:textId="6E589BB8" w:rsidR="004215D3" w:rsidRPr="003D1DC1" w:rsidRDefault="004215D3" w:rsidP="00214218">
      <w:pPr>
        <w:pStyle w:val="Heading3"/>
        <w:rPr>
          <w:szCs w:val="26"/>
        </w:rPr>
      </w:pPr>
      <w:bookmarkStart w:id="10" w:name="_Toc504755321"/>
      <w:r w:rsidRPr="003D1DC1">
        <w:rPr>
          <w:szCs w:val="26"/>
        </w:rPr>
        <w:t>Region 2</w:t>
      </w:r>
      <w:r w:rsidR="00E14A25" w:rsidRPr="003D1DC1">
        <w:rPr>
          <w:szCs w:val="26"/>
        </w:rPr>
        <w:t xml:space="preserve"> – N</w:t>
      </w:r>
      <w:r w:rsidRPr="003D1DC1">
        <w:rPr>
          <w:szCs w:val="26"/>
        </w:rPr>
        <w:t>orthampton County</w:t>
      </w:r>
      <w:bookmarkEnd w:id="10"/>
    </w:p>
    <w:p w14:paraId="07D2FD46" w14:textId="7DFD8B8C"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proofErr w:type="spellStart"/>
      <w:r w:rsidRPr="003D1DC1">
        <w:rPr>
          <w:rFonts w:ascii="Times New Roman" w:hAnsi="Times New Roman" w:cs="Times New Roman"/>
          <w:i/>
          <w:color w:val="000000"/>
          <w:sz w:val="26"/>
          <w:szCs w:val="26"/>
        </w:rPr>
        <w:t>Kiptopeke</w:t>
      </w:r>
      <w:proofErr w:type="spellEnd"/>
      <w:r w:rsidRPr="003D1DC1">
        <w:rPr>
          <w:rFonts w:ascii="Times New Roman" w:hAnsi="Times New Roman" w:cs="Times New Roman"/>
          <w:i/>
          <w:color w:val="000000"/>
          <w:sz w:val="26"/>
          <w:szCs w:val="26"/>
        </w:rPr>
        <w:t xml:space="preserve"> Elementary</w:t>
      </w:r>
    </w:p>
    <w:p w14:paraId="4E43115A" w14:textId="53A23AD1"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Northampton High</w:t>
      </w:r>
    </w:p>
    <w:p w14:paraId="02DF829C" w14:textId="2D5F54F5"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Northampton Middle</w:t>
      </w:r>
    </w:p>
    <w:p w14:paraId="27421654" w14:textId="4A86D1FA"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proofErr w:type="spellStart"/>
      <w:r w:rsidRPr="003D1DC1">
        <w:rPr>
          <w:rFonts w:ascii="Times New Roman" w:hAnsi="Times New Roman" w:cs="Times New Roman"/>
          <w:i/>
          <w:color w:val="000000"/>
          <w:sz w:val="26"/>
          <w:szCs w:val="26"/>
        </w:rPr>
        <w:t>Occohannock</w:t>
      </w:r>
      <w:proofErr w:type="spellEnd"/>
      <w:r w:rsidRPr="003D1DC1">
        <w:rPr>
          <w:rFonts w:ascii="Times New Roman" w:hAnsi="Times New Roman" w:cs="Times New Roman"/>
          <w:i/>
          <w:color w:val="000000"/>
          <w:sz w:val="26"/>
          <w:szCs w:val="26"/>
        </w:rPr>
        <w:t xml:space="preserve"> Elementary</w:t>
      </w:r>
    </w:p>
    <w:p w14:paraId="705D4593" w14:textId="40F13FE4" w:rsidR="00214218" w:rsidRPr="003D1DC1" w:rsidRDefault="004215D3" w:rsidP="00214218">
      <w:pPr>
        <w:pStyle w:val="Heading3"/>
        <w:rPr>
          <w:szCs w:val="26"/>
        </w:rPr>
      </w:pPr>
      <w:bookmarkStart w:id="11" w:name="_Toc504755322"/>
      <w:r w:rsidRPr="003D1DC1">
        <w:rPr>
          <w:szCs w:val="26"/>
        </w:rPr>
        <w:t>Region 3</w:t>
      </w:r>
      <w:r w:rsidR="00E14A25" w:rsidRPr="003D1DC1">
        <w:rPr>
          <w:szCs w:val="26"/>
        </w:rPr>
        <w:t xml:space="preserve"> – </w:t>
      </w:r>
      <w:r w:rsidRPr="003D1DC1">
        <w:rPr>
          <w:szCs w:val="26"/>
        </w:rPr>
        <w:t>Essex County</w:t>
      </w:r>
      <w:bookmarkEnd w:id="11"/>
    </w:p>
    <w:p w14:paraId="226B7DB6" w14:textId="707516FB"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Essex High</w:t>
      </w:r>
    </w:p>
    <w:p w14:paraId="56FF8CA0" w14:textId="5BF0E7E2"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Essex Intermediate</w:t>
      </w:r>
    </w:p>
    <w:p w14:paraId="43FCB85F" w14:textId="1D74E7FD"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Tappahannock Elementary</w:t>
      </w:r>
    </w:p>
    <w:p w14:paraId="514D4C4C" w14:textId="3BFB6B29" w:rsidR="004215D3" w:rsidRPr="003D1DC1" w:rsidRDefault="004215D3" w:rsidP="00214218">
      <w:pPr>
        <w:spacing w:after="0" w:line="240" w:lineRule="auto"/>
        <w:ind w:firstLine="126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Westmoreland County</w:t>
      </w:r>
    </w:p>
    <w:p w14:paraId="48466DF5" w14:textId="5A018BEC"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Washington and Lee High</w:t>
      </w:r>
    </w:p>
    <w:p w14:paraId="0861B288" w14:textId="653EFCEB" w:rsidR="004215D3" w:rsidRPr="003D1DC1" w:rsidRDefault="004215D3" w:rsidP="00214218">
      <w:pPr>
        <w:pStyle w:val="Heading3"/>
        <w:rPr>
          <w:szCs w:val="26"/>
        </w:rPr>
      </w:pPr>
      <w:bookmarkStart w:id="12" w:name="_Toc504755323"/>
      <w:r w:rsidRPr="003D1DC1">
        <w:rPr>
          <w:szCs w:val="26"/>
        </w:rPr>
        <w:t>Region 4</w:t>
      </w:r>
      <w:r w:rsidR="00E14A25" w:rsidRPr="003D1DC1">
        <w:rPr>
          <w:szCs w:val="26"/>
        </w:rPr>
        <w:t xml:space="preserve"> – </w:t>
      </w:r>
      <w:r w:rsidRPr="003D1DC1">
        <w:rPr>
          <w:szCs w:val="26"/>
        </w:rPr>
        <w:t>Fauquier County</w:t>
      </w:r>
      <w:bookmarkEnd w:id="12"/>
    </w:p>
    <w:p w14:paraId="03C8B987" w14:textId="480D25CA"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C.M. Bradley Elementary</w:t>
      </w:r>
    </w:p>
    <w:p w14:paraId="307D0A9E" w14:textId="0BE3D187"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Cedar Lee Middle</w:t>
      </w:r>
    </w:p>
    <w:p w14:paraId="48374877" w14:textId="31A0E117"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James G. Brumfield Elementary</w:t>
      </w:r>
    </w:p>
    <w:p w14:paraId="396D4FF3" w14:textId="0E33C9DC"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Liberty High</w:t>
      </w:r>
    </w:p>
    <w:p w14:paraId="5B776392" w14:textId="12CA2457"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Marshall Middle</w:t>
      </w:r>
    </w:p>
    <w:p w14:paraId="47FEBDF4" w14:textId="3C79BB42" w:rsidR="004215D3" w:rsidRPr="003D1DC1" w:rsidRDefault="004215D3" w:rsidP="00214218">
      <w:pPr>
        <w:spacing w:after="0" w:line="240" w:lineRule="auto"/>
        <w:ind w:firstLine="126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Frederick County</w:t>
      </w:r>
    </w:p>
    <w:p w14:paraId="2287B8D9" w14:textId="370F65EF"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James Wood Middle</w:t>
      </w:r>
    </w:p>
    <w:p w14:paraId="081F626B" w14:textId="71E6991B"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Millbrook High</w:t>
      </w:r>
    </w:p>
    <w:p w14:paraId="6A4B9D83" w14:textId="7383B420"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Redbud Run Elementary</w:t>
      </w:r>
    </w:p>
    <w:p w14:paraId="0419F975" w14:textId="26501E1E"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 xml:space="preserve">Robert E. </w:t>
      </w:r>
      <w:proofErr w:type="spellStart"/>
      <w:r w:rsidRPr="003D1DC1">
        <w:rPr>
          <w:rFonts w:ascii="Times New Roman" w:hAnsi="Times New Roman" w:cs="Times New Roman"/>
          <w:i/>
          <w:color w:val="000000"/>
          <w:sz w:val="26"/>
          <w:szCs w:val="26"/>
        </w:rPr>
        <w:t>Aylor</w:t>
      </w:r>
      <w:proofErr w:type="spellEnd"/>
      <w:r w:rsidRPr="003D1DC1">
        <w:rPr>
          <w:rFonts w:ascii="Times New Roman" w:hAnsi="Times New Roman" w:cs="Times New Roman"/>
          <w:i/>
          <w:color w:val="000000"/>
          <w:sz w:val="26"/>
          <w:szCs w:val="26"/>
        </w:rPr>
        <w:t xml:space="preserve"> Middle</w:t>
      </w:r>
    </w:p>
    <w:p w14:paraId="2769F105" w14:textId="20593985" w:rsidR="004215D3" w:rsidRPr="003D1DC1" w:rsidRDefault="004215D3" w:rsidP="003D1DC1">
      <w:pPr>
        <w:spacing w:after="0" w:line="240" w:lineRule="auto"/>
        <w:ind w:firstLine="126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Orange County</w:t>
      </w:r>
    </w:p>
    <w:p w14:paraId="62995346" w14:textId="0782FDB2"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Orange County High</w:t>
      </w:r>
    </w:p>
    <w:p w14:paraId="182CBE08" w14:textId="57B50EF1"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Orange Elementary</w:t>
      </w:r>
    </w:p>
    <w:p w14:paraId="2B0AC85B" w14:textId="26B9795B"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Prospect Heights Middle</w:t>
      </w:r>
    </w:p>
    <w:p w14:paraId="7CC4D8AE" w14:textId="59188774" w:rsidR="004215D3" w:rsidRPr="003D1DC1" w:rsidRDefault="004215D3" w:rsidP="003D1DC1">
      <w:pPr>
        <w:spacing w:after="0" w:line="240" w:lineRule="auto"/>
        <w:ind w:firstLine="126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Page County</w:t>
      </w:r>
    </w:p>
    <w:p w14:paraId="7F425530" w14:textId="47E25925"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Luray Elementary</w:t>
      </w:r>
    </w:p>
    <w:p w14:paraId="3BD3D014" w14:textId="1D82C926"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Page County Middle</w:t>
      </w:r>
    </w:p>
    <w:p w14:paraId="4678A5F0" w14:textId="36357378"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Stanley Elementary</w:t>
      </w:r>
    </w:p>
    <w:p w14:paraId="0A674101" w14:textId="5528197D" w:rsidR="004215D3" w:rsidRPr="003D1DC1" w:rsidRDefault="004215D3" w:rsidP="003D1DC1">
      <w:pPr>
        <w:spacing w:after="0" w:line="240" w:lineRule="auto"/>
        <w:ind w:firstLine="126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Prince William County</w:t>
      </w:r>
    </w:p>
    <w:p w14:paraId="5993F99A" w14:textId="32A3126A"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proofErr w:type="spellStart"/>
      <w:r w:rsidRPr="003D1DC1">
        <w:rPr>
          <w:rFonts w:ascii="Times New Roman" w:hAnsi="Times New Roman" w:cs="Times New Roman"/>
          <w:i/>
          <w:color w:val="000000"/>
          <w:sz w:val="26"/>
          <w:szCs w:val="26"/>
        </w:rPr>
        <w:t>Leesylvania</w:t>
      </w:r>
      <w:proofErr w:type="spellEnd"/>
      <w:r w:rsidRPr="003D1DC1">
        <w:rPr>
          <w:rFonts w:ascii="Times New Roman" w:hAnsi="Times New Roman" w:cs="Times New Roman"/>
          <w:i/>
          <w:color w:val="000000"/>
          <w:sz w:val="26"/>
          <w:szCs w:val="26"/>
        </w:rPr>
        <w:t xml:space="preserve"> Elementary</w:t>
      </w:r>
    </w:p>
    <w:p w14:paraId="4AB1CDEE" w14:textId="791A626A" w:rsidR="004215D3" w:rsidRPr="003D1DC1" w:rsidRDefault="00E14A25" w:rsidP="00214218">
      <w:pPr>
        <w:pStyle w:val="Heading3"/>
        <w:rPr>
          <w:szCs w:val="26"/>
        </w:rPr>
      </w:pPr>
      <w:bookmarkStart w:id="13" w:name="_Toc504755324"/>
      <w:r w:rsidRPr="003D1DC1">
        <w:rPr>
          <w:szCs w:val="26"/>
        </w:rPr>
        <w:t xml:space="preserve">Region 5 – </w:t>
      </w:r>
      <w:r w:rsidR="004215D3" w:rsidRPr="003D1DC1">
        <w:rPr>
          <w:szCs w:val="26"/>
        </w:rPr>
        <w:t>Charlottesville City</w:t>
      </w:r>
      <w:bookmarkEnd w:id="13"/>
    </w:p>
    <w:p w14:paraId="7625E917" w14:textId="216D73B1" w:rsidR="004215D3" w:rsidRPr="003D1DC1" w:rsidRDefault="004215D3"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Buford Middle</w:t>
      </w:r>
    </w:p>
    <w:p w14:paraId="043E7A8B" w14:textId="5EB7FFBA" w:rsidR="00E14A25" w:rsidRPr="003D1DC1" w:rsidRDefault="00E14A25" w:rsidP="00214218">
      <w:pPr>
        <w:pStyle w:val="Heading3"/>
        <w:rPr>
          <w:szCs w:val="26"/>
        </w:rPr>
      </w:pPr>
      <w:bookmarkStart w:id="14" w:name="_Toc504755325"/>
      <w:r w:rsidRPr="003D1DC1">
        <w:rPr>
          <w:szCs w:val="26"/>
        </w:rPr>
        <w:t>Region 6 – Pittsylvania County</w:t>
      </w:r>
      <w:bookmarkEnd w:id="14"/>
    </w:p>
    <w:p w14:paraId="03AB53BC" w14:textId="5BFC6BCF"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Chatham Middle</w:t>
      </w:r>
    </w:p>
    <w:p w14:paraId="1C3C9A69" w14:textId="357C4490"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Dan River Middle</w:t>
      </w:r>
    </w:p>
    <w:p w14:paraId="78F6F75B" w14:textId="252F6893"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Dan River Senior High</w:t>
      </w:r>
    </w:p>
    <w:p w14:paraId="7538F582" w14:textId="6C2E97F4"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Gretna Senior High</w:t>
      </w:r>
    </w:p>
    <w:p w14:paraId="26CB9C0E" w14:textId="464D95C3"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John L. Hurt Elementary</w:t>
      </w:r>
    </w:p>
    <w:p w14:paraId="45E03B3E" w14:textId="622EF46E"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proofErr w:type="spellStart"/>
      <w:r w:rsidRPr="003D1DC1">
        <w:rPr>
          <w:rFonts w:ascii="Times New Roman" w:hAnsi="Times New Roman" w:cs="Times New Roman"/>
          <w:i/>
          <w:color w:val="000000"/>
          <w:sz w:val="26"/>
          <w:szCs w:val="26"/>
        </w:rPr>
        <w:t>Kentuck</w:t>
      </w:r>
      <w:proofErr w:type="spellEnd"/>
      <w:r w:rsidRPr="003D1DC1">
        <w:rPr>
          <w:rFonts w:ascii="Times New Roman" w:hAnsi="Times New Roman" w:cs="Times New Roman"/>
          <w:i/>
          <w:color w:val="000000"/>
          <w:sz w:val="26"/>
          <w:szCs w:val="26"/>
        </w:rPr>
        <w:t xml:space="preserve"> Elementary</w:t>
      </w:r>
    </w:p>
    <w:p w14:paraId="0C02CAE9" w14:textId="043C9494"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Stony Mill Elementary</w:t>
      </w:r>
    </w:p>
    <w:p w14:paraId="231CA372" w14:textId="2CC831A6" w:rsidR="00E14A25" w:rsidRPr="003D1DC1" w:rsidRDefault="00E14A25" w:rsidP="00214218">
      <w:pPr>
        <w:pStyle w:val="Heading3"/>
        <w:rPr>
          <w:szCs w:val="26"/>
        </w:rPr>
      </w:pPr>
      <w:bookmarkStart w:id="15" w:name="_Toc504755326"/>
      <w:r w:rsidRPr="003D1DC1">
        <w:rPr>
          <w:szCs w:val="26"/>
        </w:rPr>
        <w:t>Region 8 – Greensville County</w:t>
      </w:r>
      <w:bookmarkEnd w:id="15"/>
    </w:p>
    <w:p w14:paraId="48DEF775" w14:textId="4EC6A88A"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Belfield Elementary</w:t>
      </w:r>
    </w:p>
    <w:p w14:paraId="5A537544" w14:textId="1696BBFC"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Edward W. Wyatt Middle</w:t>
      </w:r>
    </w:p>
    <w:p w14:paraId="0100CBCA" w14:textId="4AA0B0D2"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Greensville County High</w:t>
      </w:r>
    </w:p>
    <w:p w14:paraId="18352A33" w14:textId="2928F7DD"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Greensville Elementary</w:t>
      </w:r>
    </w:p>
    <w:p w14:paraId="5BA94161" w14:textId="77777777" w:rsidR="00E14A25" w:rsidRPr="003D1DC1" w:rsidRDefault="00E14A25" w:rsidP="00904EE3">
      <w:pPr>
        <w:spacing w:before="280" w:after="280" w:line="240" w:lineRule="auto"/>
        <w:rPr>
          <w:rFonts w:ascii="Times New Roman" w:hAnsi="Times New Roman" w:cs="Times New Roman"/>
          <w:sz w:val="26"/>
          <w:szCs w:val="26"/>
        </w:rPr>
        <w:sectPr w:rsidR="00E14A25" w:rsidRPr="003D1DC1" w:rsidSect="00E14A25">
          <w:type w:val="continuous"/>
          <w:pgSz w:w="12240" w:h="15840"/>
          <w:pgMar w:top="720" w:right="720" w:bottom="720" w:left="720" w:header="720" w:footer="720" w:gutter="0"/>
          <w:cols w:num="2" w:space="720"/>
          <w:docGrid w:linePitch="360"/>
        </w:sectPr>
      </w:pPr>
    </w:p>
    <w:p w14:paraId="5D8233E6" w14:textId="77777777" w:rsidR="007A2C34" w:rsidRPr="003D1DC1" w:rsidRDefault="007A2C34" w:rsidP="00904EE3">
      <w:pPr>
        <w:spacing w:before="280" w:after="280" w:line="240" w:lineRule="auto"/>
        <w:rPr>
          <w:rFonts w:ascii="Times New Roman" w:hAnsi="Times New Roman" w:cs="Times New Roman"/>
          <w:sz w:val="26"/>
          <w:szCs w:val="26"/>
        </w:rPr>
      </w:pPr>
    </w:p>
    <w:p w14:paraId="43E6B4F4" w14:textId="5342A7D9" w:rsidR="007A2C34" w:rsidRPr="003D1DC1" w:rsidRDefault="007A2C34" w:rsidP="00904EE3">
      <w:pPr>
        <w:spacing w:before="280" w:after="280" w:line="240" w:lineRule="auto"/>
        <w:rPr>
          <w:rFonts w:ascii="Times New Roman" w:hAnsi="Times New Roman" w:cs="Times New Roman"/>
          <w:sz w:val="26"/>
          <w:szCs w:val="26"/>
        </w:rPr>
      </w:pPr>
      <w:r w:rsidRPr="003D1DC1">
        <w:rPr>
          <w:rFonts w:ascii="Times New Roman" w:hAnsi="Times New Roman" w:cs="Times New Roman"/>
          <w:sz w:val="26"/>
          <w:szCs w:val="26"/>
        </w:rPr>
        <w:t xml:space="preserve">These 13 divisions have expanded from these 38 state-reported schools to </w:t>
      </w:r>
      <w:r w:rsidR="00B43E20" w:rsidRPr="000E7B16">
        <w:rPr>
          <w:rFonts w:ascii="Times New Roman" w:hAnsi="Times New Roman" w:cs="Times New Roman"/>
          <w:sz w:val="26"/>
          <w:szCs w:val="26"/>
        </w:rPr>
        <w:t>14</w:t>
      </w:r>
      <w:r w:rsidR="000E7B16" w:rsidRPr="000E7B16">
        <w:rPr>
          <w:rFonts w:ascii="Times New Roman" w:hAnsi="Times New Roman" w:cs="Times New Roman"/>
          <w:sz w:val="26"/>
          <w:szCs w:val="26"/>
        </w:rPr>
        <w:t>7</w:t>
      </w:r>
      <w:r w:rsidR="00B43E20" w:rsidRPr="000E7B16">
        <w:rPr>
          <w:rFonts w:ascii="Times New Roman" w:hAnsi="Times New Roman" w:cs="Times New Roman"/>
          <w:sz w:val="26"/>
          <w:szCs w:val="26"/>
        </w:rPr>
        <w:t xml:space="preserve"> </w:t>
      </w:r>
      <w:r w:rsidR="00645721" w:rsidRPr="000E7B16">
        <w:rPr>
          <w:rFonts w:ascii="Times New Roman" w:hAnsi="Times New Roman" w:cs="Times New Roman"/>
          <w:sz w:val="26"/>
          <w:szCs w:val="26"/>
        </w:rPr>
        <w:t>school</w:t>
      </w:r>
      <w:r w:rsidR="00EA71DB" w:rsidRPr="000E7B16">
        <w:rPr>
          <w:rFonts w:ascii="Times New Roman" w:hAnsi="Times New Roman" w:cs="Times New Roman"/>
          <w:sz w:val="26"/>
          <w:szCs w:val="26"/>
        </w:rPr>
        <w:t>s</w:t>
      </w:r>
      <w:r w:rsidR="00645721" w:rsidRPr="003D1DC1">
        <w:rPr>
          <w:rFonts w:ascii="Times New Roman" w:hAnsi="Times New Roman" w:cs="Times New Roman"/>
          <w:sz w:val="26"/>
          <w:szCs w:val="26"/>
        </w:rPr>
        <w:t xml:space="preserve"> submitting</w:t>
      </w:r>
      <w:r w:rsidR="00EA71DB">
        <w:rPr>
          <w:rFonts w:ascii="Times New Roman" w:hAnsi="Times New Roman" w:cs="Times New Roman"/>
          <w:sz w:val="26"/>
          <w:szCs w:val="26"/>
        </w:rPr>
        <w:t xml:space="preserve"> </w:t>
      </w:r>
      <w:r w:rsidR="00C21CAA">
        <w:rPr>
          <w:rFonts w:ascii="Times New Roman" w:hAnsi="Times New Roman" w:cs="Times New Roman"/>
          <w:sz w:val="26"/>
          <w:szCs w:val="26"/>
        </w:rPr>
        <w:t xml:space="preserve">fidelity and outcome data to the </w:t>
      </w:r>
      <w:r w:rsidR="00645721" w:rsidRPr="003D1DC1">
        <w:rPr>
          <w:rFonts w:ascii="Times New Roman" w:hAnsi="Times New Roman" w:cs="Times New Roman"/>
          <w:sz w:val="26"/>
          <w:szCs w:val="26"/>
        </w:rPr>
        <w:t>VTSS data collection system.</w:t>
      </w:r>
    </w:p>
    <w:p w14:paraId="356E5DB1" w14:textId="47D2F1FC" w:rsidR="00E14A25" w:rsidRPr="00E14A25" w:rsidRDefault="007A2C34" w:rsidP="00214218">
      <w:pPr>
        <w:pStyle w:val="Heading2"/>
      </w:pPr>
      <w:r w:rsidRPr="003D1DC1">
        <w:rPr>
          <w:sz w:val="26"/>
          <w:szCs w:val="26"/>
        </w:rPr>
        <w:br w:type="page"/>
      </w:r>
      <w:bookmarkStart w:id="16" w:name="_Toc504755327"/>
      <w:r w:rsidR="00E14A25">
        <w:lastRenderedPageBreak/>
        <w:t>VTSS Cohort 3</w:t>
      </w:r>
      <w:r w:rsidR="00E14A25" w:rsidRPr="00E14A25">
        <w:t xml:space="preserve"> State-Reported Schools</w:t>
      </w:r>
      <w:bookmarkEnd w:id="16"/>
    </w:p>
    <w:p w14:paraId="660D308E" w14:textId="77777777" w:rsidR="00E14A25" w:rsidRDefault="00E14A25" w:rsidP="00E14A25">
      <w:pPr>
        <w:spacing w:after="0" w:line="240" w:lineRule="auto"/>
        <w:contextualSpacing/>
        <w:rPr>
          <w:rFonts w:ascii="Times New Roman" w:hAnsi="Times New Roman" w:cs="Times New Roman"/>
          <w:i/>
          <w:color w:val="000000"/>
        </w:rPr>
        <w:sectPr w:rsidR="00E14A25" w:rsidSect="000612EE">
          <w:type w:val="continuous"/>
          <w:pgSz w:w="12240" w:h="15840"/>
          <w:pgMar w:top="720" w:right="720" w:bottom="720" w:left="720" w:header="720" w:footer="720" w:gutter="0"/>
          <w:cols w:space="720"/>
          <w:docGrid w:linePitch="360"/>
        </w:sectPr>
      </w:pPr>
    </w:p>
    <w:p w14:paraId="230CAEF3" w14:textId="7F13F86F"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b/>
          <w:i/>
          <w:color w:val="000000"/>
          <w:sz w:val="26"/>
          <w:szCs w:val="26"/>
        </w:rPr>
        <w:t>Region 1 –</w:t>
      </w:r>
      <w:r w:rsidRPr="003D1DC1">
        <w:rPr>
          <w:rFonts w:ascii="Times New Roman" w:hAnsi="Times New Roman" w:cs="Times New Roman"/>
          <w:i/>
          <w:color w:val="000000"/>
          <w:sz w:val="26"/>
          <w:szCs w:val="26"/>
        </w:rPr>
        <w:t xml:space="preserve"> </w:t>
      </w:r>
      <w:r w:rsidR="00C018A5" w:rsidRPr="003D1DC1">
        <w:rPr>
          <w:rFonts w:ascii="Times New Roman" w:hAnsi="Times New Roman" w:cs="Times New Roman"/>
          <w:b/>
          <w:i/>
          <w:color w:val="000000"/>
          <w:sz w:val="26"/>
          <w:szCs w:val="26"/>
        </w:rPr>
        <w:t>Hanover County</w:t>
      </w:r>
    </w:p>
    <w:p w14:paraId="38A06151" w14:textId="58B03EEB"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C018A5" w:rsidRPr="003D1DC1">
        <w:rPr>
          <w:rFonts w:ascii="Times New Roman" w:hAnsi="Times New Roman" w:cs="Times New Roman"/>
          <w:i/>
          <w:color w:val="000000"/>
          <w:sz w:val="26"/>
          <w:szCs w:val="26"/>
        </w:rPr>
        <w:t>Gandy Elementary</w:t>
      </w:r>
    </w:p>
    <w:p w14:paraId="0F054838" w14:textId="23B5BC12" w:rsidR="00C018A5" w:rsidRPr="003D1DC1" w:rsidRDefault="00C018A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Henry Clay Elementary</w:t>
      </w:r>
    </w:p>
    <w:p w14:paraId="7C6AAE82" w14:textId="4751321A" w:rsidR="00C018A5" w:rsidRPr="003D1DC1" w:rsidRDefault="00C018A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Liberty Middle</w:t>
      </w:r>
    </w:p>
    <w:p w14:paraId="239C896F" w14:textId="4C5F58AA" w:rsidR="00C018A5" w:rsidRPr="003D1DC1" w:rsidRDefault="00C018A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Patrick Henry High</w:t>
      </w:r>
    </w:p>
    <w:p w14:paraId="7D495BCA" w14:textId="573BA64D" w:rsidR="00E14A25" w:rsidRPr="003D1DC1" w:rsidRDefault="00E14A25" w:rsidP="003D1DC1">
      <w:pPr>
        <w:pStyle w:val="Heading3"/>
      </w:pPr>
      <w:bookmarkStart w:id="17" w:name="_Toc504755328"/>
      <w:r w:rsidRPr="003D1DC1">
        <w:t xml:space="preserve">Region 2 – </w:t>
      </w:r>
      <w:r w:rsidR="00C018A5" w:rsidRPr="003D1DC1">
        <w:t>Accomack County</w:t>
      </w:r>
      <w:bookmarkEnd w:id="17"/>
    </w:p>
    <w:p w14:paraId="0764C8EC" w14:textId="1ED64CFA" w:rsidR="00E14A25" w:rsidRPr="003D1DC1" w:rsidRDefault="00E14A25" w:rsidP="00C018A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proofErr w:type="spellStart"/>
      <w:r w:rsidR="00C018A5" w:rsidRPr="003D1DC1">
        <w:rPr>
          <w:rFonts w:ascii="Times New Roman" w:hAnsi="Times New Roman" w:cs="Times New Roman"/>
          <w:i/>
          <w:color w:val="000000"/>
          <w:sz w:val="26"/>
          <w:szCs w:val="26"/>
        </w:rPr>
        <w:t>Pungoteague</w:t>
      </w:r>
      <w:proofErr w:type="spellEnd"/>
      <w:r w:rsidR="00C018A5" w:rsidRPr="003D1DC1">
        <w:rPr>
          <w:rFonts w:ascii="Times New Roman" w:hAnsi="Times New Roman" w:cs="Times New Roman"/>
          <w:i/>
          <w:color w:val="000000"/>
          <w:sz w:val="26"/>
          <w:szCs w:val="26"/>
        </w:rPr>
        <w:t xml:space="preserve"> Elementary</w:t>
      </w:r>
    </w:p>
    <w:p w14:paraId="1ACA1831" w14:textId="253C1E95" w:rsidR="00C018A5" w:rsidRPr="003D1DC1" w:rsidRDefault="00C018A5" w:rsidP="00C018A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proofErr w:type="spellStart"/>
      <w:r w:rsidRPr="003D1DC1">
        <w:rPr>
          <w:rFonts w:ascii="Times New Roman" w:hAnsi="Times New Roman" w:cs="Times New Roman"/>
          <w:i/>
          <w:color w:val="000000"/>
          <w:sz w:val="26"/>
          <w:szCs w:val="26"/>
        </w:rPr>
        <w:t>Metompkin</w:t>
      </w:r>
      <w:proofErr w:type="spellEnd"/>
      <w:r w:rsidRPr="003D1DC1">
        <w:rPr>
          <w:rFonts w:ascii="Times New Roman" w:hAnsi="Times New Roman" w:cs="Times New Roman"/>
          <w:i/>
          <w:color w:val="000000"/>
          <w:sz w:val="26"/>
          <w:szCs w:val="26"/>
        </w:rPr>
        <w:t xml:space="preserve"> Elementary</w:t>
      </w:r>
    </w:p>
    <w:p w14:paraId="1CC3F720" w14:textId="1C359B53" w:rsidR="00C018A5" w:rsidRPr="003D1DC1" w:rsidRDefault="00C018A5" w:rsidP="00214218">
      <w:pPr>
        <w:spacing w:after="0" w:line="240" w:lineRule="auto"/>
        <w:ind w:firstLine="126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Virginia Beach City</w:t>
      </w:r>
    </w:p>
    <w:p w14:paraId="1A21C2A9" w14:textId="67EE8F88"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b/>
          <w:i/>
          <w:color w:val="000000"/>
          <w:sz w:val="26"/>
          <w:szCs w:val="26"/>
        </w:rPr>
        <w:tab/>
      </w:r>
      <w:r w:rsidRPr="003D1DC1">
        <w:rPr>
          <w:rFonts w:ascii="Times New Roman" w:hAnsi="Times New Roman" w:cs="Times New Roman"/>
          <w:i/>
          <w:color w:val="000000"/>
          <w:sz w:val="26"/>
          <w:szCs w:val="26"/>
        </w:rPr>
        <w:t>Bayside Elementary</w:t>
      </w:r>
    </w:p>
    <w:p w14:paraId="0C74625F" w14:textId="02AC9D63"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Bayside Middle – Campus 6</w:t>
      </w:r>
    </w:p>
    <w:p w14:paraId="370CD74E" w14:textId="555AD7D3"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Bayside Middle – Campus 7/8</w:t>
      </w:r>
    </w:p>
    <w:p w14:paraId="26F9B9D5" w14:textId="06C411A1"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Brandon Middle</w:t>
      </w:r>
    </w:p>
    <w:p w14:paraId="14867F08" w14:textId="5DE670D1"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Frank W. Cox High</w:t>
      </w:r>
    </w:p>
    <w:p w14:paraId="2D0CC4CB" w14:textId="776C23CE"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Green Run High</w:t>
      </w:r>
    </w:p>
    <w:p w14:paraId="1B604972" w14:textId="77777777"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Independence Middle</w:t>
      </w:r>
    </w:p>
    <w:p w14:paraId="76495C70" w14:textId="57EE4A98"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proofErr w:type="spellStart"/>
      <w:r w:rsidRPr="003D1DC1">
        <w:rPr>
          <w:rFonts w:ascii="Times New Roman" w:hAnsi="Times New Roman" w:cs="Times New Roman"/>
          <w:i/>
          <w:color w:val="000000"/>
          <w:sz w:val="26"/>
          <w:szCs w:val="26"/>
        </w:rPr>
        <w:t>Kempsville</w:t>
      </w:r>
      <w:proofErr w:type="spellEnd"/>
      <w:r w:rsidRPr="003D1DC1">
        <w:rPr>
          <w:rFonts w:ascii="Times New Roman" w:hAnsi="Times New Roman" w:cs="Times New Roman"/>
          <w:i/>
          <w:color w:val="000000"/>
          <w:sz w:val="26"/>
          <w:szCs w:val="26"/>
        </w:rPr>
        <w:t xml:space="preserve"> High</w:t>
      </w:r>
    </w:p>
    <w:p w14:paraId="6BB07B30" w14:textId="36167D8D"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Plaza Middle</w:t>
      </w:r>
    </w:p>
    <w:p w14:paraId="0C7D1836" w14:textId="6601CA28"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 xml:space="preserve">Point </w:t>
      </w:r>
      <w:proofErr w:type="spellStart"/>
      <w:r w:rsidRPr="003D1DC1">
        <w:rPr>
          <w:rFonts w:ascii="Times New Roman" w:hAnsi="Times New Roman" w:cs="Times New Roman"/>
          <w:i/>
          <w:color w:val="000000"/>
          <w:sz w:val="26"/>
          <w:szCs w:val="26"/>
        </w:rPr>
        <w:t>O’View</w:t>
      </w:r>
      <w:proofErr w:type="spellEnd"/>
      <w:r w:rsidRPr="003D1DC1">
        <w:rPr>
          <w:rFonts w:ascii="Times New Roman" w:hAnsi="Times New Roman" w:cs="Times New Roman"/>
          <w:i/>
          <w:color w:val="000000"/>
          <w:sz w:val="26"/>
          <w:szCs w:val="26"/>
        </w:rPr>
        <w:t xml:space="preserve"> Elementary</w:t>
      </w:r>
    </w:p>
    <w:p w14:paraId="3D399B26" w14:textId="63717C4A" w:rsidR="00C018A5"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Renaissance Academy</w:t>
      </w:r>
    </w:p>
    <w:p w14:paraId="01D21E8E" w14:textId="77777777" w:rsidR="007A2C34" w:rsidRPr="003D1DC1" w:rsidRDefault="00C018A5"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Strawbridge Elementary</w:t>
      </w:r>
    </w:p>
    <w:p w14:paraId="72D89843" w14:textId="77777777" w:rsidR="007A2C34" w:rsidRPr="003D1DC1" w:rsidRDefault="007A2C34" w:rsidP="00214218">
      <w:pPr>
        <w:spacing w:after="0" w:line="240" w:lineRule="auto"/>
        <w:ind w:firstLine="126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Williamsburg-James City</w:t>
      </w:r>
    </w:p>
    <w:p w14:paraId="0DC2AC3F" w14:textId="77777777" w:rsidR="007A2C34" w:rsidRPr="003D1DC1" w:rsidRDefault="007A2C34"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Berkeley Middle</w:t>
      </w:r>
    </w:p>
    <w:p w14:paraId="3D45A599" w14:textId="77777777" w:rsidR="007A2C34" w:rsidRPr="003D1DC1" w:rsidRDefault="007A2C34" w:rsidP="007A2C34">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D.J. Montague Elementary</w:t>
      </w:r>
    </w:p>
    <w:p w14:paraId="7B6FDB0B" w14:textId="33EEBE91" w:rsidR="007A2C34" w:rsidRPr="003D1DC1" w:rsidRDefault="007A2C34" w:rsidP="007A2C34">
      <w:pPr>
        <w:spacing w:after="0" w:line="240" w:lineRule="auto"/>
        <w:ind w:left="360"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Jamestown High</w:t>
      </w:r>
    </w:p>
    <w:p w14:paraId="269A0E75" w14:textId="0056973A" w:rsidR="007A2C34" w:rsidRPr="003D1DC1" w:rsidRDefault="007A2C34" w:rsidP="007A2C34">
      <w:pPr>
        <w:spacing w:after="0" w:line="240" w:lineRule="auto"/>
        <w:ind w:left="360"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Lafayette High</w:t>
      </w:r>
    </w:p>
    <w:p w14:paraId="54253867" w14:textId="000E3CF8" w:rsidR="007A2C34" w:rsidRPr="003D1DC1" w:rsidRDefault="007A2C34" w:rsidP="00C018A5">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Lois Hornsby Middle</w:t>
      </w:r>
    </w:p>
    <w:p w14:paraId="303EF8C4" w14:textId="20D778A9" w:rsidR="00C018A5" w:rsidRPr="003D1DC1" w:rsidRDefault="007A2C34" w:rsidP="007A2C34">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t>Mat</w:t>
      </w:r>
      <w:r w:rsidR="00C55124">
        <w:rPr>
          <w:rFonts w:ascii="Times New Roman" w:hAnsi="Times New Roman" w:cs="Times New Roman"/>
          <w:i/>
          <w:color w:val="000000"/>
          <w:sz w:val="26"/>
          <w:szCs w:val="26"/>
        </w:rPr>
        <w:t>t</w:t>
      </w:r>
      <w:r w:rsidRPr="003D1DC1">
        <w:rPr>
          <w:rFonts w:ascii="Times New Roman" w:hAnsi="Times New Roman" w:cs="Times New Roman"/>
          <w:i/>
          <w:color w:val="000000"/>
          <w:sz w:val="26"/>
          <w:szCs w:val="26"/>
        </w:rPr>
        <w:t>hew Whaley Elementary</w:t>
      </w:r>
      <w:r w:rsidR="00C018A5" w:rsidRPr="003D1DC1">
        <w:rPr>
          <w:rFonts w:ascii="Times New Roman" w:hAnsi="Times New Roman" w:cs="Times New Roman"/>
          <w:i/>
          <w:color w:val="000000"/>
          <w:sz w:val="26"/>
          <w:szCs w:val="26"/>
        </w:rPr>
        <w:tab/>
      </w:r>
    </w:p>
    <w:p w14:paraId="09FCF3C3" w14:textId="5F702E6F" w:rsidR="00E14A25" w:rsidRPr="003D1DC1" w:rsidRDefault="00E14A25" w:rsidP="003D1DC1">
      <w:pPr>
        <w:pStyle w:val="Heading3"/>
      </w:pPr>
      <w:bookmarkStart w:id="18" w:name="_Toc504755329"/>
      <w:r w:rsidRPr="003D1DC1">
        <w:t xml:space="preserve">Region 3 – </w:t>
      </w:r>
      <w:r w:rsidR="007A2C34" w:rsidRPr="003D1DC1">
        <w:t>Northumberland County</w:t>
      </w:r>
      <w:bookmarkEnd w:id="18"/>
    </w:p>
    <w:p w14:paraId="7A209687" w14:textId="553A61E3" w:rsidR="00E14A25" w:rsidRPr="003D1DC1" w:rsidRDefault="00E14A25"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7A2C34" w:rsidRPr="003D1DC1">
        <w:rPr>
          <w:rFonts w:ascii="Times New Roman" w:hAnsi="Times New Roman" w:cs="Times New Roman"/>
          <w:i/>
          <w:color w:val="000000"/>
          <w:sz w:val="26"/>
          <w:szCs w:val="26"/>
        </w:rPr>
        <w:t>Northumberland Elementary</w:t>
      </w:r>
    </w:p>
    <w:p w14:paraId="796FE894" w14:textId="48703F7A"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Northumberland Middle</w:t>
      </w:r>
    </w:p>
    <w:p w14:paraId="0245BCFF" w14:textId="004193D0"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Northumberland High</w:t>
      </w:r>
    </w:p>
    <w:p w14:paraId="5A49CCF2" w14:textId="2FD5090E" w:rsidR="00E14A25" w:rsidRPr="003D1DC1" w:rsidRDefault="00E14A25" w:rsidP="00214218">
      <w:pPr>
        <w:pStyle w:val="Heading3"/>
        <w:rPr>
          <w:szCs w:val="26"/>
        </w:rPr>
      </w:pPr>
      <w:bookmarkStart w:id="19" w:name="_Toc504755330"/>
      <w:r w:rsidRPr="003D1DC1">
        <w:rPr>
          <w:szCs w:val="26"/>
        </w:rPr>
        <w:t xml:space="preserve">Region 4 – </w:t>
      </w:r>
      <w:r w:rsidR="007A2C34" w:rsidRPr="003D1DC1">
        <w:rPr>
          <w:szCs w:val="26"/>
        </w:rPr>
        <w:t>Fairfax County</w:t>
      </w:r>
      <w:bookmarkEnd w:id="19"/>
    </w:p>
    <w:p w14:paraId="616DF7DE" w14:textId="465A9447" w:rsidR="00E14A25" w:rsidRPr="003D1DC1" w:rsidRDefault="00E14A25"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7A2C34" w:rsidRPr="003D1DC1">
        <w:rPr>
          <w:rFonts w:ascii="Times New Roman" w:hAnsi="Times New Roman" w:cs="Times New Roman"/>
          <w:i/>
          <w:color w:val="000000"/>
          <w:sz w:val="26"/>
          <w:szCs w:val="26"/>
        </w:rPr>
        <w:t>Centreville High</w:t>
      </w:r>
    </w:p>
    <w:p w14:paraId="0A645697" w14:textId="4061BA58"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Fairfax High</w:t>
      </w:r>
    </w:p>
    <w:p w14:paraId="67DA6501" w14:textId="4788978E"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Falls Church High</w:t>
      </w:r>
    </w:p>
    <w:p w14:paraId="7AC08A5A" w14:textId="58467083"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proofErr w:type="spellStart"/>
      <w:r w:rsidRPr="003D1DC1">
        <w:rPr>
          <w:rFonts w:ascii="Times New Roman" w:hAnsi="Times New Roman" w:cs="Times New Roman"/>
          <w:i/>
          <w:color w:val="000000"/>
          <w:sz w:val="26"/>
          <w:szCs w:val="26"/>
        </w:rPr>
        <w:t>Southlakes</w:t>
      </w:r>
      <w:proofErr w:type="spellEnd"/>
      <w:r w:rsidRPr="003D1DC1">
        <w:rPr>
          <w:rFonts w:ascii="Times New Roman" w:hAnsi="Times New Roman" w:cs="Times New Roman"/>
          <w:i/>
          <w:color w:val="000000"/>
          <w:sz w:val="26"/>
          <w:szCs w:val="26"/>
        </w:rPr>
        <w:t xml:space="preserve"> High</w:t>
      </w:r>
    </w:p>
    <w:p w14:paraId="629DBC1C" w14:textId="6942BDF6"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West Potomac High</w:t>
      </w:r>
    </w:p>
    <w:p w14:paraId="52CAEB78" w14:textId="4744830C" w:rsidR="00E14A25" w:rsidRPr="003D1DC1" w:rsidRDefault="007A2C34" w:rsidP="00E14A25">
      <w:pPr>
        <w:spacing w:after="0" w:line="240" w:lineRule="auto"/>
        <w:ind w:firstLine="108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Madison County</w:t>
      </w:r>
    </w:p>
    <w:p w14:paraId="325B114F" w14:textId="5066EE13" w:rsidR="00E14A25" w:rsidRPr="003D1DC1" w:rsidRDefault="00E14A25"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7A2C34" w:rsidRPr="003D1DC1">
        <w:rPr>
          <w:rFonts w:ascii="Times New Roman" w:hAnsi="Times New Roman" w:cs="Times New Roman"/>
          <w:i/>
          <w:color w:val="000000"/>
          <w:sz w:val="26"/>
          <w:szCs w:val="26"/>
        </w:rPr>
        <w:t>Madison High</w:t>
      </w:r>
    </w:p>
    <w:p w14:paraId="4FDC4599" w14:textId="04719497"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Madison Primary</w:t>
      </w:r>
    </w:p>
    <w:p w14:paraId="6B6E604F" w14:textId="21AC9391"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 xml:space="preserve">Waverly </w:t>
      </w:r>
      <w:proofErr w:type="spellStart"/>
      <w:r w:rsidRPr="003D1DC1">
        <w:rPr>
          <w:rFonts w:ascii="Times New Roman" w:hAnsi="Times New Roman" w:cs="Times New Roman"/>
          <w:i/>
          <w:color w:val="000000"/>
          <w:sz w:val="26"/>
          <w:szCs w:val="26"/>
        </w:rPr>
        <w:t>Yowell</w:t>
      </w:r>
      <w:proofErr w:type="spellEnd"/>
    </w:p>
    <w:p w14:paraId="5F6E3322" w14:textId="758B2901"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 xml:space="preserve">William </w:t>
      </w:r>
      <w:proofErr w:type="spellStart"/>
      <w:r w:rsidRPr="003D1DC1">
        <w:rPr>
          <w:rFonts w:ascii="Times New Roman" w:hAnsi="Times New Roman" w:cs="Times New Roman"/>
          <w:i/>
          <w:color w:val="000000"/>
          <w:sz w:val="26"/>
          <w:szCs w:val="26"/>
        </w:rPr>
        <w:t>Wetsel</w:t>
      </w:r>
      <w:proofErr w:type="spellEnd"/>
      <w:r w:rsidRPr="003D1DC1">
        <w:rPr>
          <w:rFonts w:ascii="Times New Roman" w:hAnsi="Times New Roman" w:cs="Times New Roman"/>
          <w:i/>
          <w:color w:val="000000"/>
          <w:sz w:val="26"/>
          <w:szCs w:val="26"/>
        </w:rPr>
        <w:t xml:space="preserve"> Middle</w:t>
      </w:r>
    </w:p>
    <w:p w14:paraId="6AB3D345" w14:textId="5A6C34AD" w:rsidR="00E14A25" w:rsidRPr="003D1DC1" w:rsidRDefault="007A2C34" w:rsidP="00E14A25">
      <w:pPr>
        <w:spacing w:after="0" w:line="240" w:lineRule="auto"/>
        <w:ind w:firstLine="1080"/>
        <w:contextualSpacing/>
        <w:rPr>
          <w:rFonts w:ascii="Times New Roman" w:hAnsi="Times New Roman" w:cs="Times New Roman"/>
          <w:b/>
          <w:i/>
          <w:color w:val="000000"/>
          <w:sz w:val="26"/>
          <w:szCs w:val="26"/>
        </w:rPr>
      </w:pPr>
      <w:r w:rsidRPr="003D1DC1">
        <w:rPr>
          <w:rFonts w:ascii="Times New Roman" w:hAnsi="Times New Roman" w:cs="Times New Roman"/>
          <w:b/>
          <w:i/>
          <w:color w:val="000000"/>
          <w:sz w:val="26"/>
          <w:szCs w:val="26"/>
        </w:rPr>
        <w:t>Warren</w:t>
      </w:r>
      <w:r w:rsidR="00E14A25" w:rsidRPr="003D1DC1">
        <w:rPr>
          <w:rFonts w:ascii="Times New Roman" w:hAnsi="Times New Roman" w:cs="Times New Roman"/>
          <w:b/>
          <w:i/>
          <w:color w:val="000000"/>
          <w:sz w:val="26"/>
          <w:szCs w:val="26"/>
        </w:rPr>
        <w:t xml:space="preserve"> County</w:t>
      </w:r>
    </w:p>
    <w:p w14:paraId="3DAB7384" w14:textId="1B19B998" w:rsidR="00E14A25" w:rsidRPr="003D1DC1" w:rsidRDefault="00E14A25"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7A2C34" w:rsidRPr="003D1DC1">
        <w:rPr>
          <w:rFonts w:ascii="Times New Roman" w:hAnsi="Times New Roman" w:cs="Times New Roman"/>
          <w:i/>
          <w:color w:val="000000"/>
          <w:sz w:val="26"/>
          <w:szCs w:val="26"/>
        </w:rPr>
        <w:t>Brighter Futures Learning Community</w:t>
      </w:r>
    </w:p>
    <w:p w14:paraId="45063B32" w14:textId="759A9676"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proofErr w:type="spellStart"/>
      <w:r w:rsidRPr="003D1DC1">
        <w:rPr>
          <w:rFonts w:ascii="Times New Roman" w:hAnsi="Times New Roman" w:cs="Times New Roman"/>
          <w:i/>
          <w:color w:val="000000"/>
          <w:sz w:val="26"/>
          <w:szCs w:val="26"/>
        </w:rPr>
        <w:t>Ressie</w:t>
      </w:r>
      <w:proofErr w:type="spellEnd"/>
      <w:r w:rsidRPr="003D1DC1">
        <w:rPr>
          <w:rFonts w:ascii="Times New Roman" w:hAnsi="Times New Roman" w:cs="Times New Roman"/>
          <w:i/>
          <w:color w:val="000000"/>
          <w:sz w:val="26"/>
          <w:szCs w:val="26"/>
        </w:rPr>
        <w:t xml:space="preserve"> Jefferies Elementary</w:t>
      </w:r>
    </w:p>
    <w:p w14:paraId="449DD253" w14:textId="6CD48021"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Skyline High</w:t>
      </w:r>
    </w:p>
    <w:p w14:paraId="3503C620" w14:textId="257C86CD"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Warren High</w:t>
      </w:r>
    </w:p>
    <w:p w14:paraId="55B5409C" w14:textId="0C2E596A"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Warren Middle</w:t>
      </w:r>
    </w:p>
    <w:p w14:paraId="22DFB47B" w14:textId="5BDF885E" w:rsidR="00E14A25" w:rsidRPr="003D1DC1" w:rsidRDefault="00E14A25" w:rsidP="00214218">
      <w:pPr>
        <w:pStyle w:val="Heading3"/>
        <w:rPr>
          <w:szCs w:val="26"/>
        </w:rPr>
      </w:pPr>
      <w:bookmarkStart w:id="20" w:name="_Toc504755331"/>
      <w:r w:rsidRPr="003D1DC1">
        <w:rPr>
          <w:szCs w:val="26"/>
        </w:rPr>
        <w:t xml:space="preserve">Region 5 – </w:t>
      </w:r>
      <w:r w:rsidR="007A2C34" w:rsidRPr="003D1DC1">
        <w:rPr>
          <w:szCs w:val="26"/>
        </w:rPr>
        <w:t>Waynesboro City</w:t>
      </w:r>
      <w:bookmarkEnd w:id="20"/>
    </w:p>
    <w:p w14:paraId="7B1B9464" w14:textId="64A8E893" w:rsidR="00E14A25" w:rsidRPr="003D1DC1" w:rsidRDefault="00E14A25"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7A2C34" w:rsidRPr="003D1DC1">
        <w:rPr>
          <w:rFonts w:ascii="Times New Roman" w:hAnsi="Times New Roman" w:cs="Times New Roman"/>
          <w:i/>
          <w:color w:val="000000"/>
          <w:sz w:val="26"/>
          <w:szCs w:val="26"/>
        </w:rPr>
        <w:t>Kate Collins Middle</w:t>
      </w:r>
    </w:p>
    <w:p w14:paraId="2E53EC9C" w14:textId="3A971E72" w:rsidR="007A2C34" w:rsidRPr="003D1DC1" w:rsidRDefault="007A2C34" w:rsidP="00E14A25">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Waynesboro High</w:t>
      </w:r>
    </w:p>
    <w:p w14:paraId="0E56BF4B" w14:textId="2E25C218" w:rsidR="00E14A25" w:rsidRPr="003D1DC1" w:rsidRDefault="00E14A25" w:rsidP="00214218">
      <w:pPr>
        <w:pStyle w:val="Heading3"/>
        <w:rPr>
          <w:szCs w:val="26"/>
        </w:rPr>
      </w:pPr>
      <w:bookmarkStart w:id="21" w:name="_Toc504755332"/>
      <w:r w:rsidRPr="003D1DC1">
        <w:rPr>
          <w:szCs w:val="26"/>
        </w:rPr>
        <w:t xml:space="preserve">Region 6 – </w:t>
      </w:r>
      <w:r w:rsidR="007A2C34" w:rsidRPr="003D1DC1">
        <w:rPr>
          <w:szCs w:val="26"/>
        </w:rPr>
        <w:t>Montgomery</w:t>
      </w:r>
      <w:r w:rsidRPr="003D1DC1">
        <w:rPr>
          <w:szCs w:val="26"/>
        </w:rPr>
        <w:t xml:space="preserve"> County</w:t>
      </w:r>
      <w:bookmarkEnd w:id="21"/>
    </w:p>
    <w:p w14:paraId="3DF0B12E" w14:textId="0156060C" w:rsidR="00E14A25" w:rsidRPr="003D1DC1" w:rsidRDefault="00E14A25" w:rsidP="00214218">
      <w:pPr>
        <w:spacing w:after="0" w:line="240" w:lineRule="auto"/>
        <w:ind w:left="1210" w:hanging="1296"/>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7A2C34" w:rsidRPr="003D1DC1">
        <w:rPr>
          <w:rFonts w:ascii="Times New Roman" w:hAnsi="Times New Roman" w:cs="Times New Roman"/>
          <w:i/>
          <w:color w:val="000000"/>
          <w:sz w:val="26"/>
          <w:szCs w:val="26"/>
        </w:rPr>
        <w:t>Eastern Montgomery</w:t>
      </w:r>
      <w:r w:rsidR="00214218" w:rsidRPr="003D1DC1">
        <w:rPr>
          <w:rFonts w:ascii="Times New Roman" w:hAnsi="Times New Roman" w:cs="Times New Roman"/>
          <w:i/>
          <w:color w:val="000000"/>
          <w:sz w:val="26"/>
          <w:szCs w:val="26"/>
        </w:rPr>
        <w:t xml:space="preserve"> </w:t>
      </w:r>
      <w:r w:rsidR="007A2C34" w:rsidRPr="003D1DC1">
        <w:rPr>
          <w:rFonts w:ascii="Times New Roman" w:hAnsi="Times New Roman" w:cs="Times New Roman"/>
          <w:i/>
          <w:color w:val="000000"/>
          <w:sz w:val="26"/>
          <w:szCs w:val="26"/>
        </w:rPr>
        <w:t>Elementary</w:t>
      </w:r>
    </w:p>
    <w:p w14:paraId="0C36F1EA" w14:textId="3E4A05EC" w:rsidR="007A2C34" w:rsidRPr="003D1DC1" w:rsidRDefault="007A2C34" w:rsidP="00214218">
      <w:pPr>
        <w:pStyle w:val="Heading3"/>
        <w:rPr>
          <w:szCs w:val="26"/>
        </w:rPr>
      </w:pPr>
      <w:bookmarkStart w:id="22" w:name="_Toc504755333"/>
      <w:r w:rsidRPr="003D1DC1">
        <w:rPr>
          <w:szCs w:val="26"/>
        </w:rPr>
        <w:t>Region 7 – Pulaski County</w:t>
      </w:r>
      <w:bookmarkEnd w:id="22"/>
    </w:p>
    <w:p w14:paraId="497533DA" w14:textId="5CB31D33"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proofErr w:type="spellStart"/>
      <w:r w:rsidRPr="003D1DC1">
        <w:rPr>
          <w:rFonts w:ascii="Times New Roman" w:hAnsi="Times New Roman" w:cs="Times New Roman"/>
          <w:i/>
          <w:color w:val="000000"/>
          <w:sz w:val="26"/>
          <w:szCs w:val="26"/>
        </w:rPr>
        <w:t>Critzer</w:t>
      </w:r>
      <w:proofErr w:type="spellEnd"/>
      <w:r w:rsidRPr="003D1DC1">
        <w:rPr>
          <w:rFonts w:ascii="Times New Roman" w:hAnsi="Times New Roman" w:cs="Times New Roman"/>
          <w:i/>
          <w:color w:val="000000"/>
          <w:sz w:val="26"/>
          <w:szCs w:val="26"/>
        </w:rPr>
        <w:t xml:space="preserve"> Elementary</w:t>
      </w:r>
    </w:p>
    <w:p w14:paraId="1AE84BDD" w14:textId="686F1A26"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Pulaski Elementary</w:t>
      </w:r>
    </w:p>
    <w:p w14:paraId="22F9E912" w14:textId="0DD4D981"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Pulaski High</w:t>
      </w:r>
    </w:p>
    <w:p w14:paraId="7F76DBA2" w14:textId="7E172D17"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Pulaski Middle</w:t>
      </w:r>
    </w:p>
    <w:p w14:paraId="4058725B" w14:textId="7859AE6B" w:rsidR="00E14A25" w:rsidRPr="003D1DC1" w:rsidRDefault="00E14A25" w:rsidP="00214218">
      <w:pPr>
        <w:pStyle w:val="Heading3"/>
        <w:rPr>
          <w:szCs w:val="26"/>
        </w:rPr>
      </w:pPr>
      <w:bookmarkStart w:id="23" w:name="_Toc504755334"/>
      <w:r w:rsidRPr="003D1DC1">
        <w:rPr>
          <w:szCs w:val="26"/>
        </w:rPr>
        <w:t xml:space="preserve">Region 8 – </w:t>
      </w:r>
      <w:r w:rsidR="007A2C34" w:rsidRPr="003D1DC1">
        <w:rPr>
          <w:szCs w:val="26"/>
        </w:rPr>
        <w:t>Prince Edward County</w:t>
      </w:r>
      <w:bookmarkEnd w:id="23"/>
    </w:p>
    <w:p w14:paraId="54769906" w14:textId="20DA9EB8" w:rsidR="00E14A25" w:rsidRPr="003D1DC1" w:rsidRDefault="00E14A25"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7A2C34" w:rsidRPr="003D1DC1">
        <w:rPr>
          <w:rFonts w:ascii="Times New Roman" w:hAnsi="Times New Roman" w:cs="Times New Roman"/>
          <w:i/>
          <w:color w:val="000000"/>
          <w:sz w:val="26"/>
          <w:szCs w:val="26"/>
        </w:rPr>
        <w:t>Prince Edward Elementary</w:t>
      </w:r>
    </w:p>
    <w:p w14:paraId="71714114" w14:textId="3CE7E1F1"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Prince Edward High</w:t>
      </w:r>
    </w:p>
    <w:p w14:paraId="2CCFD9EB" w14:textId="3D130F19" w:rsidR="007A2C34" w:rsidRPr="003D1DC1" w:rsidRDefault="007A2C34" w:rsidP="007A2C34">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t>Prince Edward Middle</w:t>
      </w:r>
    </w:p>
    <w:p w14:paraId="64D9523F" w14:textId="77777777" w:rsidR="00E14A25" w:rsidRPr="003D1DC1" w:rsidRDefault="00E14A25" w:rsidP="00E14A25">
      <w:pPr>
        <w:spacing w:before="280" w:after="280" w:line="240" w:lineRule="auto"/>
        <w:rPr>
          <w:rFonts w:ascii="Times New Roman" w:hAnsi="Times New Roman" w:cs="Times New Roman"/>
          <w:sz w:val="26"/>
          <w:szCs w:val="26"/>
        </w:rPr>
        <w:sectPr w:rsidR="00E14A25" w:rsidRPr="003D1DC1" w:rsidSect="005015DC">
          <w:type w:val="continuous"/>
          <w:pgSz w:w="12240" w:h="15840"/>
          <w:pgMar w:top="720" w:right="288" w:bottom="720" w:left="720" w:header="720" w:footer="720" w:gutter="0"/>
          <w:cols w:num="2" w:space="360" w:equalWidth="0">
            <w:col w:w="5256" w:space="360"/>
            <w:col w:w="5616"/>
          </w:cols>
          <w:docGrid w:linePitch="360"/>
        </w:sectPr>
      </w:pPr>
    </w:p>
    <w:p w14:paraId="10D423CE" w14:textId="2E9992EF" w:rsidR="00E14A25" w:rsidRPr="003D1DC1" w:rsidRDefault="00645721" w:rsidP="003D1DC1">
      <w:pPr>
        <w:spacing w:before="480" w:after="240" w:line="240" w:lineRule="auto"/>
        <w:rPr>
          <w:rFonts w:ascii="Times New Roman" w:hAnsi="Times New Roman" w:cs="Times New Roman"/>
          <w:sz w:val="26"/>
          <w:szCs w:val="26"/>
        </w:rPr>
      </w:pPr>
      <w:r w:rsidRPr="003D1DC1">
        <w:rPr>
          <w:rFonts w:ascii="Times New Roman" w:hAnsi="Times New Roman" w:cs="Times New Roman"/>
          <w:sz w:val="26"/>
          <w:szCs w:val="26"/>
        </w:rPr>
        <w:t>In t</w:t>
      </w:r>
      <w:r w:rsidR="00AA100B">
        <w:rPr>
          <w:rFonts w:ascii="Times New Roman" w:hAnsi="Times New Roman" w:cs="Times New Roman"/>
          <w:sz w:val="26"/>
          <w:szCs w:val="26"/>
        </w:rPr>
        <w:t>hree</w:t>
      </w:r>
      <w:r w:rsidRPr="003D1DC1">
        <w:rPr>
          <w:rFonts w:ascii="Times New Roman" w:hAnsi="Times New Roman" w:cs="Times New Roman"/>
          <w:sz w:val="26"/>
          <w:szCs w:val="26"/>
        </w:rPr>
        <w:t xml:space="preserve"> years, these 12 divisions have expanded from these </w:t>
      </w:r>
      <w:r w:rsidRPr="004A5233">
        <w:rPr>
          <w:rFonts w:ascii="Times New Roman" w:hAnsi="Times New Roman" w:cs="Times New Roman"/>
          <w:sz w:val="26"/>
          <w:szCs w:val="26"/>
        </w:rPr>
        <w:t>5</w:t>
      </w:r>
      <w:r w:rsidR="004A5233" w:rsidRPr="004A5233">
        <w:rPr>
          <w:rFonts w:ascii="Times New Roman" w:hAnsi="Times New Roman" w:cs="Times New Roman"/>
          <w:sz w:val="26"/>
          <w:szCs w:val="26"/>
        </w:rPr>
        <w:t>1</w:t>
      </w:r>
      <w:r w:rsidRPr="003D1DC1">
        <w:rPr>
          <w:rFonts w:ascii="Times New Roman" w:hAnsi="Times New Roman" w:cs="Times New Roman"/>
          <w:sz w:val="26"/>
          <w:szCs w:val="26"/>
        </w:rPr>
        <w:t xml:space="preserve"> state-reported schools to </w:t>
      </w:r>
      <w:r w:rsidR="00B43E20" w:rsidRPr="00AA100B">
        <w:rPr>
          <w:rFonts w:ascii="Times New Roman" w:hAnsi="Times New Roman" w:cs="Times New Roman"/>
          <w:sz w:val="26"/>
          <w:szCs w:val="26"/>
        </w:rPr>
        <w:t>1</w:t>
      </w:r>
      <w:r w:rsidR="00AA100B" w:rsidRPr="00AA100B">
        <w:rPr>
          <w:rFonts w:ascii="Times New Roman" w:hAnsi="Times New Roman" w:cs="Times New Roman"/>
          <w:sz w:val="26"/>
          <w:szCs w:val="26"/>
        </w:rPr>
        <w:t>15</w:t>
      </w:r>
      <w:r w:rsidR="00B43E20" w:rsidRPr="00AA100B">
        <w:rPr>
          <w:rFonts w:ascii="Times New Roman" w:hAnsi="Times New Roman" w:cs="Times New Roman"/>
          <w:sz w:val="26"/>
          <w:szCs w:val="26"/>
        </w:rPr>
        <w:t xml:space="preserve"> </w:t>
      </w:r>
      <w:r w:rsidRPr="00AA100B">
        <w:rPr>
          <w:rFonts w:ascii="Times New Roman" w:hAnsi="Times New Roman" w:cs="Times New Roman"/>
          <w:sz w:val="26"/>
          <w:szCs w:val="26"/>
        </w:rPr>
        <w:t>school</w:t>
      </w:r>
      <w:r w:rsidR="00BE7502" w:rsidRPr="00AA100B">
        <w:rPr>
          <w:rFonts w:ascii="Times New Roman" w:hAnsi="Times New Roman" w:cs="Times New Roman"/>
          <w:sz w:val="26"/>
          <w:szCs w:val="26"/>
        </w:rPr>
        <w:t>s</w:t>
      </w:r>
      <w:r w:rsidRPr="003D1DC1">
        <w:rPr>
          <w:rFonts w:ascii="Times New Roman" w:hAnsi="Times New Roman" w:cs="Times New Roman"/>
          <w:sz w:val="26"/>
          <w:szCs w:val="26"/>
        </w:rPr>
        <w:t xml:space="preserve"> submitting </w:t>
      </w:r>
      <w:r w:rsidR="00C21CAA">
        <w:rPr>
          <w:rFonts w:ascii="Times New Roman" w:hAnsi="Times New Roman" w:cs="Times New Roman"/>
          <w:sz w:val="26"/>
          <w:szCs w:val="26"/>
        </w:rPr>
        <w:t xml:space="preserve">fidelity and outcome </w:t>
      </w:r>
      <w:r w:rsidRPr="003D1DC1">
        <w:rPr>
          <w:rFonts w:ascii="Times New Roman" w:hAnsi="Times New Roman" w:cs="Times New Roman"/>
          <w:sz w:val="26"/>
          <w:szCs w:val="26"/>
        </w:rPr>
        <w:t>data to the VTSS data collection system.</w:t>
      </w:r>
    </w:p>
    <w:p w14:paraId="47356722" w14:textId="77777777" w:rsidR="00A7715C" w:rsidRDefault="00A7715C">
      <w:pPr>
        <w:rPr>
          <w:rFonts w:ascii="Times New Roman" w:eastAsia="Times New Roman" w:hAnsi="Times New Roman" w:cs="Times New Roman"/>
          <w:b/>
          <w:i/>
          <w:color w:val="000000"/>
          <w:sz w:val="26"/>
          <w:szCs w:val="26"/>
        </w:rPr>
      </w:pPr>
      <w:r>
        <w:rPr>
          <w:rFonts w:ascii="Times New Roman" w:eastAsia="Times New Roman" w:hAnsi="Times New Roman" w:cs="Times New Roman"/>
          <w:b/>
          <w:i/>
          <w:color w:val="000000"/>
          <w:sz w:val="26"/>
          <w:szCs w:val="26"/>
        </w:rPr>
        <w:br w:type="page"/>
      </w:r>
    </w:p>
    <w:p w14:paraId="66C25DF0" w14:textId="4A466D55" w:rsidR="00A7715C" w:rsidRPr="00E14A25" w:rsidRDefault="00A7715C" w:rsidP="00A7715C">
      <w:pPr>
        <w:pStyle w:val="Heading2"/>
      </w:pPr>
      <w:r>
        <w:lastRenderedPageBreak/>
        <w:t>VTSS Cohort 4</w:t>
      </w:r>
      <w:r w:rsidRPr="00E14A25">
        <w:t xml:space="preserve"> State-Reported Schools</w:t>
      </w:r>
    </w:p>
    <w:p w14:paraId="499AB12E" w14:textId="77777777" w:rsidR="00A7715C" w:rsidRDefault="00A7715C" w:rsidP="00A7715C">
      <w:pPr>
        <w:spacing w:after="0" w:line="240" w:lineRule="auto"/>
        <w:contextualSpacing/>
        <w:rPr>
          <w:rFonts w:ascii="Times New Roman" w:hAnsi="Times New Roman" w:cs="Times New Roman"/>
          <w:i/>
          <w:color w:val="000000"/>
        </w:rPr>
        <w:sectPr w:rsidR="00A7715C" w:rsidSect="000612EE">
          <w:type w:val="continuous"/>
          <w:pgSz w:w="12240" w:h="15840"/>
          <w:pgMar w:top="720" w:right="720" w:bottom="720" w:left="720" w:header="720" w:footer="720" w:gutter="0"/>
          <w:cols w:space="720"/>
          <w:docGrid w:linePitch="360"/>
        </w:sectPr>
      </w:pPr>
    </w:p>
    <w:p w14:paraId="4E8C0841" w14:textId="14B4B1E1" w:rsidR="00A7715C" w:rsidRPr="003D1DC1" w:rsidRDefault="00A7715C" w:rsidP="00A7715C">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b/>
          <w:i/>
          <w:color w:val="000000"/>
          <w:sz w:val="26"/>
          <w:szCs w:val="26"/>
        </w:rPr>
        <w:t>Region 1 –</w:t>
      </w:r>
      <w:r w:rsidRPr="003D1DC1">
        <w:rPr>
          <w:rFonts w:ascii="Times New Roman" w:hAnsi="Times New Roman" w:cs="Times New Roman"/>
          <w:i/>
          <w:color w:val="000000"/>
          <w:sz w:val="26"/>
          <w:szCs w:val="26"/>
        </w:rPr>
        <w:t xml:space="preserve"> </w:t>
      </w:r>
      <w:r w:rsidR="00BF6699">
        <w:rPr>
          <w:rFonts w:ascii="Times New Roman" w:hAnsi="Times New Roman" w:cs="Times New Roman"/>
          <w:b/>
          <w:i/>
          <w:color w:val="000000"/>
          <w:sz w:val="26"/>
          <w:szCs w:val="26"/>
        </w:rPr>
        <w:t>Richmond City</w:t>
      </w:r>
    </w:p>
    <w:p w14:paraId="65CD5372" w14:textId="5A06B80F" w:rsidR="00A7715C" w:rsidRDefault="00A7715C" w:rsidP="002A69FB">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2A69FB">
        <w:rPr>
          <w:rFonts w:ascii="Times New Roman" w:hAnsi="Times New Roman" w:cs="Times New Roman"/>
          <w:i/>
          <w:color w:val="000000"/>
          <w:sz w:val="26"/>
          <w:szCs w:val="26"/>
        </w:rPr>
        <w:t>George Wythe High</w:t>
      </w:r>
    </w:p>
    <w:p w14:paraId="4ECFFBDA" w14:textId="2AA4DF07" w:rsidR="002A69FB" w:rsidRDefault="002A69FB" w:rsidP="002A69FB">
      <w:pPr>
        <w:spacing w:after="0" w:line="240" w:lineRule="auto"/>
        <w:ind w:left="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Oak Grove/</w:t>
      </w:r>
      <w:proofErr w:type="spellStart"/>
      <w:r>
        <w:rPr>
          <w:rFonts w:ascii="Times New Roman" w:hAnsi="Times New Roman" w:cs="Times New Roman"/>
          <w:i/>
          <w:color w:val="000000"/>
          <w:sz w:val="26"/>
          <w:szCs w:val="26"/>
        </w:rPr>
        <w:t>Bellemeade</w:t>
      </w:r>
      <w:proofErr w:type="spellEnd"/>
      <w:r>
        <w:rPr>
          <w:rFonts w:ascii="Times New Roman" w:hAnsi="Times New Roman" w:cs="Times New Roman"/>
          <w:i/>
          <w:color w:val="000000"/>
          <w:sz w:val="26"/>
          <w:szCs w:val="26"/>
        </w:rPr>
        <w:t xml:space="preserve"> Elementary</w:t>
      </w:r>
    </w:p>
    <w:p w14:paraId="120CE1D1" w14:textId="541DEBD5" w:rsidR="002A69FB" w:rsidRDefault="002A69FB" w:rsidP="002A69FB">
      <w:pPr>
        <w:spacing w:after="0" w:line="240" w:lineRule="auto"/>
        <w:ind w:left="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Swansboro Elementary</w:t>
      </w:r>
    </w:p>
    <w:p w14:paraId="1AED34EE" w14:textId="07D33B1C" w:rsidR="002A69FB" w:rsidRPr="003D1DC1" w:rsidRDefault="002A69FB" w:rsidP="002A69FB">
      <w:pPr>
        <w:spacing w:after="0" w:line="240" w:lineRule="auto"/>
        <w:ind w:left="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Thomas C. </w:t>
      </w:r>
      <w:proofErr w:type="spellStart"/>
      <w:r>
        <w:rPr>
          <w:rFonts w:ascii="Times New Roman" w:hAnsi="Times New Roman" w:cs="Times New Roman"/>
          <w:i/>
          <w:color w:val="000000"/>
          <w:sz w:val="26"/>
          <w:szCs w:val="26"/>
        </w:rPr>
        <w:t>Boushall</w:t>
      </w:r>
      <w:proofErr w:type="spellEnd"/>
      <w:r>
        <w:rPr>
          <w:rFonts w:ascii="Times New Roman" w:hAnsi="Times New Roman" w:cs="Times New Roman"/>
          <w:i/>
          <w:color w:val="000000"/>
          <w:sz w:val="26"/>
          <w:szCs w:val="26"/>
        </w:rPr>
        <w:t xml:space="preserve"> Middle</w:t>
      </w:r>
    </w:p>
    <w:p w14:paraId="11071C8D" w14:textId="0EA0F45B" w:rsidR="00A7715C" w:rsidRPr="003D1DC1" w:rsidRDefault="00A7715C" w:rsidP="00A7715C">
      <w:pPr>
        <w:pStyle w:val="Heading3"/>
      </w:pPr>
      <w:r w:rsidRPr="003D1DC1">
        <w:t xml:space="preserve">Region 2 – </w:t>
      </w:r>
      <w:r w:rsidR="002A69FB">
        <w:t>Chesapeake City</w:t>
      </w:r>
    </w:p>
    <w:p w14:paraId="2D50C3E7" w14:textId="74F3414B" w:rsidR="00A7715C" w:rsidRDefault="00A7715C" w:rsidP="002A69FB">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2A69FB">
        <w:rPr>
          <w:rFonts w:ascii="Times New Roman" w:hAnsi="Times New Roman" w:cs="Times New Roman"/>
          <w:i/>
          <w:color w:val="000000"/>
          <w:sz w:val="26"/>
          <w:szCs w:val="26"/>
        </w:rPr>
        <w:t>Camelot Elementary</w:t>
      </w:r>
    </w:p>
    <w:p w14:paraId="331CD880" w14:textId="6E3DBE51" w:rsidR="002A69FB" w:rsidRPr="003D1DC1"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Truitt Intermediate</w:t>
      </w:r>
    </w:p>
    <w:p w14:paraId="0E784BC3" w14:textId="2E818556" w:rsidR="00A7715C" w:rsidRPr="003D1DC1" w:rsidRDefault="002A69FB" w:rsidP="00A7715C">
      <w:pPr>
        <w:spacing w:after="0" w:line="240" w:lineRule="auto"/>
        <w:ind w:firstLine="1260"/>
        <w:contextualSpacing/>
        <w:rPr>
          <w:rFonts w:ascii="Times New Roman" w:hAnsi="Times New Roman" w:cs="Times New Roman"/>
          <w:b/>
          <w:i/>
          <w:color w:val="000000"/>
          <w:sz w:val="26"/>
          <w:szCs w:val="26"/>
        </w:rPr>
      </w:pPr>
      <w:r>
        <w:rPr>
          <w:rFonts w:ascii="Times New Roman" w:hAnsi="Times New Roman" w:cs="Times New Roman"/>
          <w:b/>
          <w:i/>
          <w:color w:val="000000"/>
          <w:sz w:val="26"/>
          <w:szCs w:val="26"/>
        </w:rPr>
        <w:t>Newport News City</w:t>
      </w:r>
    </w:p>
    <w:p w14:paraId="544698C4" w14:textId="47DAF7BA" w:rsidR="00A7715C" w:rsidRDefault="00A7715C" w:rsidP="002A69FB">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b/>
          <w:i/>
          <w:color w:val="000000"/>
          <w:sz w:val="26"/>
          <w:szCs w:val="26"/>
        </w:rPr>
        <w:tab/>
      </w:r>
      <w:r w:rsidR="002A69FB">
        <w:rPr>
          <w:rFonts w:ascii="Times New Roman" w:hAnsi="Times New Roman" w:cs="Times New Roman"/>
          <w:i/>
          <w:color w:val="000000"/>
          <w:sz w:val="26"/>
          <w:szCs w:val="26"/>
        </w:rPr>
        <w:t xml:space="preserve">Horace H. </w:t>
      </w:r>
      <w:proofErr w:type="spellStart"/>
      <w:r w:rsidR="002A69FB">
        <w:rPr>
          <w:rFonts w:ascii="Times New Roman" w:hAnsi="Times New Roman" w:cs="Times New Roman"/>
          <w:i/>
          <w:color w:val="000000"/>
          <w:sz w:val="26"/>
          <w:szCs w:val="26"/>
        </w:rPr>
        <w:t>Epes</w:t>
      </w:r>
      <w:proofErr w:type="spellEnd"/>
      <w:r w:rsidR="002A69FB">
        <w:rPr>
          <w:rFonts w:ascii="Times New Roman" w:hAnsi="Times New Roman" w:cs="Times New Roman"/>
          <w:i/>
          <w:color w:val="000000"/>
          <w:sz w:val="26"/>
          <w:szCs w:val="26"/>
        </w:rPr>
        <w:t xml:space="preserve"> Elementary</w:t>
      </w:r>
    </w:p>
    <w:p w14:paraId="365E7529" w14:textId="7C5C3434" w:rsidR="002A69FB"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Joseph H. Saunders Elementary</w:t>
      </w:r>
    </w:p>
    <w:p w14:paraId="784B9CCF" w14:textId="23CB428F" w:rsidR="002A69FB" w:rsidRPr="003D1DC1"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Kiln Creek Elementary</w:t>
      </w:r>
    </w:p>
    <w:p w14:paraId="335F8BF1" w14:textId="2C6A7D2C" w:rsidR="00A7715C" w:rsidRPr="003D1DC1" w:rsidRDefault="002A69FB" w:rsidP="00A7715C">
      <w:pPr>
        <w:spacing w:after="0" w:line="240" w:lineRule="auto"/>
        <w:ind w:firstLine="1260"/>
        <w:contextualSpacing/>
        <w:rPr>
          <w:rFonts w:ascii="Times New Roman" w:hAnsi="Times New Roman" w:cs="Times New Roman"/>
          <w:b/>
          <w:i/>
          <w:color w:val="000000"/>
          <w:sz w:val="26"/>
          <w:szCs w:val="26"/>
        </w:rPr>
      </w:pPr>
      <w:r>
        <w:rPr>
          <w:rFonts w:ascii="Times New Roman" w:hAnsi="Times New Roman" w:cs="Times New Roman"/>
          <w:b/>
          <w:i/>
          <w:color w:val="000000"/>
          <w:sz w:val="26"/>
          <w:szCs w:val="26"/>
        </w:rPr>
        <w:t>Portsmouth</w:t>
      </w:r>
      <w:r w:rsidR="00A7715C" w:rsidRPr="003D1DC1">
        <w:rPr>
          <w:rFonts w:ascii="Times New Roman" w:hAnsi="Times New Roman" w:cs="Times New Roman"/>
          <w:b/>
          <w:i/>
          <w:color w:val="000000"/>
          <w:sz w:val="26"/>
          <w:szCs w:val="26"/>
        </w:rPr>
        <w:t xml:space="preserve"> City</w:t>
      </w:r>
    </w:p>
    <w:p w14:paraId="51E06311" w14:textId="5474AF45" w:rsidR="002A69FB" w:rsidRDefault="00A7715C" w:rsidP="002A69FB">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proofErr w:type="spellStart"/>
      <w:r w:rsidR="002A69FB">
        <w:rPr>
          <w:rFonts w:ascii="Times New Roman" w:hAnsi="Times New Roman" w:cs="Times New Roman"/>
          <w:i/>
          <w:color w:val="000000"/>
          <w:sz w:val="26"/>
          <w:szCs w:val="26"/>
        </w:rPr>
        <w:t>Churchland</w:t>
      </w:r>
      <w:proofErr w:type="spellEnd"/>
      <w:r w:rsidR="002A69FB">
        <w:rPr>
          <w:rFonts w:ascii="Times New Roman" w:hAnsi="Times New Roman" w:cs="Times New Roman"/>
          <w:i/>
          <w:color w:val="000000"/>
          <w:sz w:val="26"/>
          <w:szCs w:val="26"/>
        </w:rPr>
        <w:t xml:space="preserve"> Middle</w:t>
      </w:r>
    </w:p>
    <w:p w14:paraId="1B74CB67" w14:textId="0FE02453" w:rsidR="002A69FB"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Cradock Middle</w:t>
      </w:r>
    </w:p>
    <w:p w14:paraId="24DE48B7" w14:textId="125B729D" w:rsidR="002A69FB"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I.C. </w:t>
      </w:r>
      <w:proofErr w:type="spellStart"/>
      <w:r>
        <w:rPr>
          <w:rFonts w:ascii="Times New Roman" w:hAnsi="Times New Roman" w:cs="Times New Roman"/>
          <w:i/>
          <w:color w:val="000000"/>
          <w:sz w:val="26"/>
          <w:szCs w:val="26"/>
        </w:rPr>
        <w:t>Norcom</w:t>
      </w:r>
      <w:proofErr w:type="spellEnd"/>
      <w:r>
        <w:rPr>
          <w:rFonts w:ascii="Times New Roman" w:hAnsi="Times New Roman" w:cs="Times New Roman"/>
          <w:i/>
          <w:color w:val="000000"/>
          <w:sz w:val="26"/>
          <w:szCs w:val="26"/>
        </w:rPr>
        <w:t xml:space="preserve"> High</w:t>
      </w:r>
    </w:p>
    <w:p w14:paraId="2845736C" w14:textId="24752CFC" w:rsidR="002A69FB" w:rsidRPr="003D1DC1" w:rsidRDefault="002A69FB" w:rsidP="002A69FB">
      <w:pPr>
        <w:spacing w:after="0" w:line="240" w:lineRule="auto"/>
        <w:ind w:firstLine="1260"/>
        <w:contextualSpacing/>
        <w:rPr>
          <w:rFonts w:ascii="Times New Roman" w:hAnsi="Times New Roman" w:cs="Times New Roman"/>
          <w:b/>
          <w:i/>
          <w:color w:val="000000"/>
          <w:sz w:val="26"/>
          <w:szCs w:val="26"/>
        </w:rPr>
      </w:pPr>
      <w:r>
        <w:rPr>
          <w:rFonts w:ascii="Times New Roman" w:hAnsi="Times New Roman" w:cs="Times New Roman"/>
          <w:b/>
          <w:i/>
          <w:color w:val="000000"/>
          <w:sz w:val="26"/>
          <w:szCs w:val="26"/>
        </w:rPr>
        <w:t>Southampton County</w:t>
      </w:r>
    </w:p>
    <w:p w14:paraId="70303652" w14:textId="31189571" w:rsidR="002A69FB" w:rsidRDefault="002A69FB" w:rsidP="002A69FB">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Pr>
          <w:rFonts w:ascii="Times New Roman" w:hAnsi="Times New Roman" w:cs="Times New Roman"/>
          <w:i/>
          <w:color w:val="000000"/>
          <w:sz w:val="26"/>
          <w:szCs w:val="26"/>
        </w:rPr>
        <w:t>Southampton High</w:t>
      </w:r>
    </w:p>
    <w:p w14:paraId="1729D25D" w14:textId="657DE9CF" w:rsidR="002A69FB" w:rsidRPr="003D1DC1"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Southampton Middle</w:t>
      </w:r>
    </w:p>
    <w:p w14:paraId="04A0D94F" w14:textId="5F3BE70B" w:rsidR="002A69FB" w:rsidRPr="003D1DC1" w:rsidRDefault="002A69FB" w:rsidP="002A69FB">
      <w:pPr>
        <w:spacing w:after="0" w:line="240" w:lineRule="auto"/>
        <w:ind w:firstLine="1260"/>
        <w:contextualSpacing/>
        <w:rPr>
          <w:rFonts w:ascii="Times New Roman" w:hAnsi="Times New Roman" w:cs="Times New Roman"/>
          <w:b/>
          <w:i/>
          <w:color w:val="000000"/>
          <w:sz w:val="26"/>
          <w:szCs w:val="26"/>
        </w:rPr>
      </w:pPr>
      <w:r>
        <w:rPr>
          <w:rFonts w:ascii="Times New Roman" w:hAnsi="Times New Roman" w:cs="Times New Roman"/>
          <w:b/>
          <w:i/>
          <w:color w:val="000000"/>
          <w:sz w:val="26"/>
          <w:szCs w:val="26"/>
        </w:rPr>
        <w:t>Suffolk</w:t>
      </w:r>
      <w:r w:rsidRPr="003D1DC1">
        <w:rPr>
          <w:rFonts w:ascii="Times New Roman" w:hAnsi="Times New Roman" w:cs="Times New Roman"/>
          <w:b/>
          <w:i/>
          <w:color w:val="000000"/>
          <w:sz w:val="26"/>
          <w:szCs w:val="26"/>
        </w:rPr>
        <w:t xml:space="preserve"> City</w:t>
      </w:r>
    </w:p>
    <w:p w14:paraId="54CE79D8" w14:textId="5E7560F8" w:rsidR="00A7715C" w:rsidRDefault="002A69FB" w:rsidP="002A69FB">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Pr>
          <w:rFonts w:ascii="Times New Roman" w:hAnsi="Times New Roman" w:cs="Times New Roman"/>
          <w:i/>
          <w:color w:val="000000"/>
          <w:sz w:val="26"/>
          <w:szCs w:val="26"/>
        </w:rPr>
        <w:t>Booker T. Washington Elementary</w:t>
      </w:r>
    </w:p>
    <w:p w14:paraId="5815F5B1" w14:textId="0D190858" w:rsidR="002A69FB"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Elephant’s Fork Elementary</w:t>
      </w:r>
    </w:p>
    <w:p w14:paraId="1461C42E" w14:textId="1A890BF6" w:rsidR="002A69FB" w:rsidRDefault="002A69FB" w:rsidP="002A69FB">
      <w:pPr>
        <w:spacing w:after="0" w:line="240" w:lineRule="auto"/>
        <w:ind w:firstLine="1440"/>
        <w:contextualSpacing/>
        <w:rPr>
          <w:rFonts w:ascii="Times New Roman" w:hAnsi="Times New Roman" w:cs="Times New Roman"/>
          <w:i/>
          <w:color w:val="000000"/>
          <w:sz w:val="26"/>
          <w:szCs w:val="26"/>
        </w:rPr>
      </w:pPr>
      <w:proofErr w:type="spellStart"/>
      <w:r>
        <w:rPr>
          <w:rFonts w:ascii="Times New Roman" w:hAnsi="Times New Roman" w:cs="Times New Roman"/>
          <w:i/>
          <w:color w:val="000000"/>
          <w:sz w:val="26"/>
          <w:szCs w:val="26"/>
        </w:rPr>
        <w:t>Hillpoint</w:t>
      </w:r>
      <w:proofErr w:type="spellEnd"/>
      <w:r>
        <w:rPr>
          <w:rFonts w:ascii="Times New Roman" w:hAnsi="Times New Roman" w:cs="Times New Roman"/>
          <w:i/>
          <w:color w:val="000000"/>
          <w:sz w:val="26"/>
          <w:szCs w:val="26"/>
        </w:rPr>
        <w:t xml:space="preserve"> Elementary</w:t>
      </w:r>
    </w:p>
    <w:p w14:paraId="169C8FA9" w14:textId="40DCE0CB" w:rsidR="002A69FB"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Mack Benn Jr. Elementary</w:t>
      </w:r>
    </w:p>
    <w:p w14:paraId="74A8B05F" w14:textId="474053C5" w:rsidR="002A69FB" w:rsidRPr="003D1DC1"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Nansemond Parkway Elementary</w:t>
      </w:r>
    </w:p>
    <w:p w14:paraId="75A3E736" w14:textId="25D6032D" w:rsidR="00A7715C" w:rsidRPr="003D1DC1" w:rsidRDefault="00A7715C" w:rsidP="00A7715C">
      <w:pPr>
        <w:pStyle w:val="Heading3"/>
        <w:rPr>
          <w:szCs w:val="26"/>
        </w:rPr>
      </w:pPr>
      <w:r w:rsidRPr="003D1DC1">
        <w:rPr>
          <w:szCs w:val="26"/>
        </w:rPr>
        <w:t xml:space="preserve">Region 5 – </w:t>
      </w:r>
      <w:r w:rsidR="002A69FB">
        <w:rPr>
          <w:szCs w:val="26"/>
        </w:rPr>
        <w:t>Amherst County</w:t>
      </w:r>
    </w:p>
    <w:p w14:paraId="2BE9F69C" w14:textId="17CC86C1" w:rsidR="00A7715C" w:rsidRPr="003D1DC1" w:rsidRDefault="00A7715C" w:rsidP="00A7715C">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2A69FB">
        <w:rPr>
          <w:rFonts w:ascii="Times New Roman" w:hAnsi="Times New Roman" w:cs="Times New Roman"/>
          <w:i/>
          <w:color w:val="000000"/>
          <w:sz w:val="26"/>
          <w:szCs w:val="26"/>
        </w:rPr>
        <w:t>Amherst County High</w:t>
      </w:r>
    </w:p>
    <w:p w14:paraId="1CC78AEC" w14:textId="441F0865" w:rsidR="002A69FB" w:rsidRPr="003D1DC1" w:rsidRDefault="002A69FB" w:rsidP="002A69FB">
      <w:pPr>
        <w:spacing w:after="0" w:line="240" w:lineRule="auto"/>
        <w:ind w:firstLine="1260"/>
        <w:contextualSpacing/>
        <w:rPr>
          <w:rFonts w:ascii="Times New Roman" w:hAnsi="Times New Roman" w:cs="Times New Roman"/>
          <w:b/>
          <w:i/>
          <w:color w:val="000000"/>
          <w:sz w:val="26"/>
          <w:szCs w:val="26"/>
        </w:rPr>
      </w:pPr>
      <w:r>
        <w:rPr>
          <w:rFonts w:ascii="Times New Roman" w:hAnsi="Times New Roman" w:cs="Times New Roman"/>
          <w:b/>
          <w:i/>
          <w:color w:val="000000"/>
          <w:sz w:val="26"/>
          <w:szCs w:val="26"/>
        </w:rPr>
        <w:t>Lynchburg City</w:t>
      </w:r>
    </w:p>
    <w:p w14:paraId="2E294A4A" w14:textId="4842C9C3" w:rsidR="002A69FB" w:rsidRDefault="002A69FB" w:rsidP="002A69FB">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b/>
          <w:i/>
          <w:color w:val="000000"/>
          <w:sz w:val="26"/>
          <w:szCs w:val="26"/>
        </w:rPr>
        <w:tab/>
      </w:r>
      <w:r>
        <w:rPr>
          <w:rFonts w:ascii="Times New Roman" w:hAnsi="Times New Roman" w:cs="Times New Roman"/>
          <w:i/>
          <w:color w:val="000000"/>
          <w:sz w:val="26"/>
          <w:szCs w:val="26"/>
        </w:rPr>
        <w:t>E.C. Glass High</w:t>
      </w:r>
    </w:p>
    <w:p w14:paraId="0113C876" w14:textId="4BDDA1BB" w:rsidR="002A69FB" w:rsidRDefault="002A69FB" w:rsidP="002A69FB">
      <w:pPr>
        <w:spacing w:after="0" w:line="240" w:lineRule="auto"/>
        <w:ind w:firstLine="1440"/>
        <w:contextualSpacing/>
        <w:rPr>
          <w:rFonts w:ascii="Times New Roman" w:hAnsi="Times New Roman" w:cs="Times New Roman"/>
          <w:i/>
          <w:color w:val="000000"/>
          <w:sz w:val="26"/>
          <w:szCs w:val="26"/>
        </w:rPr>
      </w:pPr>
      <w:proofErr w:type="spellStart"/>
      <w:r>
        <w:rPr>
          <w:rFonts w:ascii="Times New Roman" w:hAnsi="Times New Roman" w:cs="Times New Roman"/>
          <w:i/>
          <w:color w:val="000000"/>
          <w:sz w:val="26"/>
          <w:szCs w:val="26"/>
        </w:rPr>
        <w:t>Linkhorne</w:t>
      </w:r>
      <w:proofErr w:type="spellEnd"/>
      <w:r>
        <w:rPr>
          <w:rFonts w:ascii="Times New Roman" w:hAnsi="Times New Roman" w:cs="Times New Roman"/>
          <w:i/>
          <w:color w:val="000000"/>
          <w:sz w:val="26"/>
          <w:szCs w:val="26"/>
        </w:rPr>
        <w:t xml:space="preserve"> Middle</w:t>
      </w:r>
    </w:p>
    <w:p w14:paraId="5D146609" w14:textId="75D3D48B" w:rsidR="002A69FB" w:rsidRPr="003D1DC1" w:rsidRDefault="002A69FB" w:rsidP="002A69FB">
      <w:pPr>
        <w:spacing w:after="0" w:line="240" w:lineRule="auto"/>
        <w:ind w:firstLine="1260"/>
        <w:contextualSpacing/>
        <w:rPr>
          <w:rFonts w:ascii="Times New Roman" w:hAnsi="Times New Roman" w:cs="Times New Roman"/>
          <w:b/>
          <w:i/>
          <w:color w:val="000000"/>
          <w:sz w:val="26"/>
          <w:szCs w:val="26"/>
        </w:rPr>
      </w:pPr>
      <w:r>
        <w:rPr>
          <w:rFonts w:ascii="Times New Roman" w:hAnsi="Times New Roman" w:cs="Times New Roman"/>
          <w:b/>
          <w:i/>
          <w:color w:val="000000"/>
          <w:sz w:val="26"/>
          <w:szCs w:val="26"/>
        </w:rPr>
        <w:t>Nelson County</w:t>
      </w:r>
    </w:p>
    <w:p w14:paraId="729B5244" w14:textId="11801FB1" w:rsidR="002A69FB" w:rsidRDefault="002A69FB" w:rsidP="002A69FB">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b/>
          <w:i/>
          <w:color w:val="000000"/>
          <w:sz w:val="26"/>
          <w:szCs w:val="26"/>
        </w:rPr>
        <w:tab/>
      </w:r>
      <w:r>
        <w:rPr>
          <w:rFonts w:ascii="Times New Roman" w:hAnsi="Times New Roman" w:cs="Times New Roman"/>
          <w:i/>
          <w:color w:val="000000"/>
          <w:sz w:val="26"/>
          <w:szCs w:val="26"/>
        </w:rPr>
        <w:t>Nelson County High</w:t>
      </w:r>
    </w:p>
    <w:p w14:paraId="4BAFE33A" w14:textId="1C425CDE" w:rsidR="002A69FB" w:rsidRDefault="002A69FB" w:rsidP="002A69FB">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Nelson Middle</w:t>
      </w:r>
    </w:p>
    <w:p w14:paraId="127E6195" w14:textId="60D42393" w:rsidR="00A7715C" w:rsidRPr="003D1DC1" w:rsidRDefault="00A7715C" w:rsidP="00A7715C">
      <w:pPr>
        <w:pStyle w:val="Heading3"/>
        <w:rPr>
          <w:szCs w:val="26"/>
        </w:rPr>
      </w:pPr>
      <w:r w:rsidRPr="003D1DC1">
        <w:rPr>
          <w:szCs w:val="26"/>
        </w:rPr>
        <w:t xml:space="preserve">Region 6 – </w:t>
      </w:r>
      <w:r w:rsidR="002A69FB">
        <w:rPr>
          <w:szCs w:val="26"/>
        </w:rPr>
        <w:t>Danville City</w:t>
      </w:r>
    </w:p>
    <w:p w14:paraId="157248A7" w14:textId="5E8CD6D4" w:rsidR="00A7715C" w:rsidRDefault="00A7715C" w:rsidP="00A7715C">
      <w:pPr>
        <w:spacing w:after="0" w:line="240" w:lineRule="auto"/>
        <w:ind w:left="1210" w:hanging="1296"/>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2A69FB">
        <w:rPr>
          <w:rFonts w:ascii="Times New Roman" w:hAnsi="Times New Roman" w:cs="Times New Roman"/>
          <w:i/>
          <w:color w:val="000000"/>
          <w:sz w:val="26"/>
          <w:szCs w:val="26"/>
        </w:rPr>
        <w:t>Woodberry Hills</w:t>
      </w:r>
      <w:r w:rsidRPr="003D1DC1">
        <w:rPr>
          <w:rFonts w:ascii="Times New Roman" w:hAnsi="Times New Roman" w:cs="Times New Roman"/>
          <w:i/>
          <w:color w:val="000000"/>
          <w:sz w:val="26"/>
          <w:szCs w:val="26"/>
        </w:rPr>
        <w:t xml:space="preserve"> Elementary</w:t>
      </w:r>
    </w:p>
    <w:p w14:paraId="7BD8FEAC" w14:textId="78B683B6" w:rsidR="002A69FB" w:rsidRPr="003D1DC1" w:rsidRDefault="0016399A" w:rsidP="002A69FB">
      <w:pPr>
        <w:spacing w:after="0" w:line="240" w:lineRule="auto"/>
        <w:ind w:firstLine="1260"/>
        <w:contextualSpacing/>
        <w:rPr>
          <w:rFonts w:ascii="Times New Roman" w:hAnsi="Times New Roman" w:cs="Times New Roman"/>
          <w:b/>
          <w:i/>
          <w:color w:val="000000"/>
          <w:sz w:val="26"/>
          <w:szCs w:val="26"/>
        </w:rPr>
      </w:pPr>
      <w:r>
        <w:rPr>
          <w:rFonts w:ascii="Times New Roman" w:hAnsi="Times New Roman" w:cs="Times New Roman"/>
          <w:b/>
          <w:i/>
          <w:color w:val="000000"/>
          <w:sz w:val="26"/>
          <w:szCs w:val="26"/>
        </w:rPr>
        <w:t>Henry</w:t>
      </w:r>
      <w:r w:rsidR="002A69FB">
        <w:rPr>
          <w:rFonts w:ascii="Times New Roman" w:hAnsi="Times New Roman" w:cs="Times New Roman"/>
          <w:b/>
          <w:i/>
          <w:color w:val="000000"/>
          <w:sz w:val="26"/>
          <w:szCs w:val="26"/>
        </w:rPr>
        <w:t xml:space="preserve"> County</w:t>
      </w:r>
    </w:p>
    <w:p w14:paraId="4EAF15D4" w14:textId="26372878" w:rsidR="002A69FB" w:rsidRDefault="002A69FB" w:rsidP="002A69FB">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0016399A">
        <w:rPr>
          <w:rFonts w:ascii="Times New Roman" w:hAnsi="Times New Roman" w:cs="Times New Roman"/>
          <w:i/>
          <w:color w:val="000000"/>
          <w:sz w:val="26"/>
          <w:szCs w:val="26"/>
        </w:rPr>
        <w:t>Laurel Park Middle</w:t>
      </w:r>
    </w:p>
    <w:p w14:paraId="1721E6E7" w14:textId="639E4131" w:rsidR="0016399A" w:rsidRPr="003D1DC1" w:rsidRDefault="0016399A" w:rsidP="0016399A">
      <w:pPr>
        <w:spacing w:after="0" w:line="240" w:lineRule="auto"/>
        <w:ind w:firstLine="1260"/>
        <w:contextualSpacing/>
        <w:rPr>
          <w:rFonts w:ascii="Times New Roman" w:hAnsi="Times New Roman" w:cs="Times New Roman"/>
          <w:b/>
          <w:i/>
          <w:color w:val="000000"/>
          <w:sz w:val="26"/>
          <w:szCs w:val="26"/>
        </w:rPr>
      </w:pPr>
      <w:r>
        <w:rPr>
          <w:rFonts w:ascii="Times New Roman" w:hAnsi="Times New Roman" w:cs="Times New Roman"/>
          <w:b/>
          <w:i/>
          <w:color w:val="000000"/>
          <w:sz w:val="26"/>
          <w:szCs w:val="26"/>
        </w:rPr>
        <w:t>Martinsville City</w:t>
      </w:r>
    </w:p>
    <w:p w14:paraId="0AA3D774" w14:textId="5EEA0E9A" w:rsidR="0016399A" w:rsidRDefault="0016399A" w:rsidP="0016399A">
      <w:pPr>
        <w:spacing w:after="0" w:line="240" w:lineRule="auto"/>
        <w:ind w:firstLine="1080"/>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Pr>
          <w:rFonts w:ascii="Times New Roman" w:hAnsi="Times New Roman" w:cs="Times New Roman"/>
          <w:i/>
          <w:color w:val="000000"/>
          <w:sz w:val="26"/>
          <w:szCs w:val="26"/>
        </w:rPr>
        <w:t>Albert Harris Elementary</w:t>
      </w:r>
    </w:p>
    <w:p w14:paraId="349E692C" w14:textId="60855540" w:rsidR="0016399A" w:rsidRDefault="00A7715C" w:rsidP="0016399A">
      <w:pPr>
        <w:pStyle w:val="Heading3"/>
        <w:rPr>
          <w:szCs w:val="26"/>
        </w:rPr>
      </w:pPr>
      <w:r w:rsidRPr="003D1DC1">
        <w:rPr>
          <w:szCs w:val="26"/>
        </w:rPr>
        <w:t xml:space="preserve">Region 8 – </w:t>
      </w:r>
      <w:r w:rsidR="0016399A">
        <w:rPr>
          <w:szCs w:val="26"/>
        </w:rPr>
        <w:t>Brunswick County</w:t>
      </w:r>
    </w:p>
    <w:p w14:paraId="7624741A" w14:textId="61AD7DAF" w:rsidR="0016399A" w:rsidRDefault="0016399A" w:rsidP="0016399A">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Brunswick High</w:t>
      </w:r>
    </w:p>
    <w:p w14:paraId="57BB9703" w14:textId="2FB0A362" w:rsidR="0016399A" w:rsidRDefault="0016399A" w:rsidP="0016399A">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James S. Russell Middle</w:t>
      </w:r>
    </w:p>
    <w:p w14:paraId="2678AA57" w14:textId="508B9075" w:rsidR="0016399A" w:rsidRDefault="0016399A" w:rsidP="0016399A">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 xml:space="preserve">Meherrin </w:t>
      </w:r>
      <w:proofErr w:type="spellStart"/>
      <w:r>
        <w:rPr>
          <w:rFonts w:ascii="Times New Roman" w:hAnsi="Times New Roman" w:cs="Times New Roman"/>
          <w:i/>
          <w:color w:val="000000"/>
          <w:sz w:val="26"/>
          <w:szCs w:val="26"/>
        </w:rPr>
        <w:t>Powellton</w:t>
      </w:r>
      <w:proofErr w:type="spellEnd"/>
      <w:r>
        <w:rPr>
          <w:rFonts w:ascii="Times New Roman" w:hAnsi="Times New Roman" w:cs="Times New Roman"/>
          <w:i/>
          <w:color w:val="000000"/>
          <w:sz w:val="26"/>
          <w:szCs w:val="26"/>
        </w:rPr>
        <w:t xml:space="preserve"> Elementary</w:t>
      </w:r>
    </w:p>
    <w:p w14:paraId="1531B7BE" w14:textId="4678BA4F" w:rsidR="0016399A" w:rsidRDefault="0016399A" w:rsidP="0016399A">
      <w:pPr>
        <w:spacing w:after="0" w:line="240" w:lineRule="auto"/>
        <w:ind w:firstLine="1440"/>
        <w:contextualSpacing/>
        <w:rPr>
          <w:rFonts w:ascii="Times New Roman" w:hAnsi="Times New Roman" w:cs="Times New Roman"/>
          <w:i/>
          <w:color w:val="000000"/>
          <w:sz w:val="26"/>
          <w:szCs w:val="26"/>
        </w:rPr>
      </w:pPr>
      <w:r>
        <w:rPr>
          <w:rFonts w:ascii="Times New Roman" w:hAnsi="Times New Roman" w:cs="Times New Roman"/>
          <w:i/>
          <w:color w:val="000000"/>
          <w:sz w:val="26"/>
          <w:szCs w:val="26"/>
        </w:rPr>
        <w:t>Red Oak-Sturgeon Elementary</w:t>
      </w:r>
    </w:p>
    <w:p w14:paraId="3FA7DE03" w14:textId="77777777" w:rsidR="0016399A" w:rsidRDefault="0016399A" w:rsidP="0016399A">
      <w:pPr>
        <w:spacing w:after="0" w:line="240" w:lineRule="auto"/>
        <w:ind w:firstLine="1440"/>
        <w:contextualSpacing/>
        <w:rPr>
          <w:rFonts w:ascii="Times New Roman" w:hAnsi="Times New Roman" w:cs="Times New Roman"/>
          <w:i/>
          <w:color w:val="000000"/>
          <w:sz w:val="26"/>
          <w:szCs w:val="26"/>
        </w:rPr>
      </w:pPr>
      <w:proofErr w:type="spellStart"/>
      <w:r>
        <w:rPr>
          <w:rFonts w:ascii="Times New Roman" w:hAnsi="Times New Roman" w:cs="Times New Roman"/>
          <w:i/>
          <w:color w:val="000000"/>
          <w:sz w:val="26"/>
          <w:szCs w:val="26"/>
        </w:rPr>
        <w:t>Totaro</w:t>
      </w:r>
      <w:proofErr w:type="spellEnd"/>
      <w:r>
        <w:rPr>
          <w:rFonts w:ascii="Times New Roman" w:hAnsi="Times New Roman" w:cs="Times New Roman"/>
          <w:i/>
          <w:color w:val="000000"/>
          <w:sz w:val="26"/>
          <w:szCs w:val="26"/>
        </w:rPr>
        <w:t xml:space="preserve"> Elementary</w:t>
      </w:r>
    </w:p>
    <w:p w14:paraId="3E135015" w14:textId="51DA52D0" w:rsidR="00A7715C" w:rsidRPr="0016399A" w:rsidRDefault="0016399A" w:rsidP="0016399A">
      <w:pPr>
        <w:spacing w:after="0" w:line="240" w:lineRule="auto"/>
        <w:ind w:firstLine="1260"/>
        <w:contextualSpacing/>
        <w:rPr>
          <w:rFonts w:ascii="Times New Roman" w:hAnsi="Times New Roman" w:cs="Times New Roman"/>
          <w:b/>
          <w:i/>
          <w:sz w:val="26"/>
          <w:szCs w:val="26"/>
        </w:rPr>
      </w:pPr>
      <w:r w:rsidRPr="0016399A">
        <w:rPr>
          <w:rFonts w:ascii="Times New Roman" w:hAnsi="Times New Roman" w:cs="Times New Roman"/>
          <w:b/>
          <w:i/>
          <w:sz w:val="26"/>
          <w:szCs w:val="26"/>
        </w:rPr>
        <w:t>Cumberland</w:t>
      </w:r>
      <w:r w:rsidR="00A7715C" w:rsidRPr="0016399A">
        <w:rPr>
          <w:rFonts w:ascii="Times New Roman" w:hAnsi="Times New Roman" w:cs="Times New Roman"/>
          <w:b/>
          <w:i/>
          <w:sz w:val="26"/>
          <w:szCs w:val="26"/>
        </w:rPr>
        <w:t xml:space="preserve"> County</w:t>
      </w:r>
    </w:p>
    <w:p w14:paraId="05F41817" w14:textId="1C454349" w:rsidR="00A7715C" w:rsidRPr="003D1DC1" w:rsidRDefault="00A7715C" w:rsidP="00A7715C">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16399A">
        <w:rPr>
          <w:rFonts w:ascii="Times New Roman" w:hAnsi="Times New Roman" w:cs="Times New Roman"/>
          <w:i/>
          <w:color w:val="000000"/>
          <w:sz w:val="26"/>
          <w:szCs w:val="26"/>
        </w:rPr>
        <w:t>Cumberland</w:t>
      </w:r>
      <w:r w:rsidRPr="003D1DC1">
        <w:rPr>
          <w:rFonts w:ascii="Times New Roman" w:hAnsi="Times New Roman" w:cs="Times New Roman"/>
          <w:i/>
          <w:color w:val="000000"/>
          <w:sz w:val="26"/>
          <w:szCs w:val="26"/>
        </w:rPr>
        <w:t xml:space="preserve"> Elementary</w:t>
      </w:r>
    </w:p>
    <w:p w14:paraId="1E09DB85" w14:textId="09472B8B" w:rsidR="00A7715C" w:rsidRPr="003D1DC1" w:rsidRDefault="00A7715C" w:rsidP="00A7715C">
      <w:pPr>
        <w:spacing w:after="0" w:line="240" w:lineRule="auto"/>
        <w:contextualSpacing/>
        <w:rPr>
          <w:rFonts w:ascii="Times New Roman" w:hAnsi="Times New Roman" w:cs="Times New Roman"/>
          <w:i/>
          <w:color w:val="000000"/>
          <w:sz w:val="26"/>
          <w:szCs w:val="26"/>
        </w:rPr>
      </w:pPr>
      <w:r w:rsidRPr="003D1DC1">
        <w:rPr>
          <w:rFonts w:ascii="Times New Roman" w:hAnsi="Times New Roman" w:cs="Times New Roman"/>
          <w:i/>
          <w:color w:val="000000"/>
          <w:sz w:val="26"/>
          <w:szCs w:val="26"/>
        </w:rPr>
        <w:tab/>
      </w:r>
      <w:r w:rsidRPr="003D1DC1">
        <w:rPr>
          <w:rFonts w:ascii="Times New Roman" w:hAnsi="Times New Roman" w:cs="Times New Roman"/>
          <w:i/>
          <w:color w:val="000000"/>
          <w:sz w:val="26"/>
          <w:szCs w:val="26"/>
        </w:rPr>
        <w:tab/>
      </w:r>
      <w:r w:rsidR="0016399A">
        <w:rPr>
          <w:rFonts w:ascii="Times New Roman" w:hAnsi="Times New Roman" w:cs="Times New Roman"/>
          <w:i/>
          <w:color w:val="000000"/>
          <w:sz w:val="26"/>
          <w:szCs w:val="26"/>
        </w:rPr>
        <w:t>Cumberland</w:t>
      </w:r>
      <w:r w:rsidRPr="003D1DC1">
        <w:rPr>
          <w:rFonts w:ascii="Times New Roman" w:hAnsi="Times New Roman" w:cs="Times New Roman"/>
          <w:i/>
          <w:color w:val="000000"/>
          <w:sz w:val="26"/>
          <w:szCs w:val="26"/>
        </w:rPr>
        <w:t xml:space="preserve"> Middle</w:t>
      </w:r>
    </w:p>
    <w:p w14:paraId="7B375043" w14:textId="77777777" w:rsidR="00A7715C" w:rsidRPr="003D1DC1" w:rsidRDefault="00A7715C" w:rsidP="00A7715C">
      <w:pPr>
        <w:spacing w:before="280" w:after="280" w:line="240" w:lineRule="auto"/>
        <w:rPr>
          <w:rFonts w:ascii="Times New Roman" w:hAnsi="Times New Roman" w:cs="Times New Roman"/>
          <w:sz w:val="26"/>
          <w:szCs w:val="26"/>
        </w:rPr>
        <w:sectPr w:rsidR="00A7715C" w:rsidRPr="003D1DC1" w:rsidSect="005015DC">
          <w:type w:val="continuous"/>
          <w:pgSz w:w="12240" w:h="15840"/>
          <w:pgMar w:top="720" w:right="288" w:bottom="720" w:left="720" w:header="720" w:footer="720" w:gutter="0"/>
          <w:cols w:num="2" w:space="360" w:equalWidth="0">
            <w:col w:w="5256" w:space="360"/>
            <w:col w:w="5616"/>
          </w:cols>
          <w:docGrid w:linePitch="360"/>
        </w:sectPr>
      </w:pPr>
    </w:p>
    <w:p w14:paraId="140F057E" w14:textId="50B4ABF3" w:rsidR="00A7715C" w:rsidRPr="003D1DC1" w:rsidRDefault="0083321A" w:rsidP="00A7715C">
      <w:pPr>
        <w:spacing w:before="480" w:after="240" w:line="240" w:lineRule="auto"/>
        <w:rPr>
          <w:rFonts w:ascii="Times New Roman" w:hAnsi="Times New Roman" w:cs="Times New Roman"/>
          <w:sz w:val="26"/>
          <w:szCs w:val="26"/>
        </w:rPr>
      </w:pPr>
      <w:r>
        <w:rPr>
          <w:rFonts w:ascii="Times New Roman" w:hAnsi="Times New Roman" w:cs="Times New Roman"/>
          <w:sz w:val="26"/>
          <w:szCs w:val="26"/>
        </w:rPr>
        <w:t>At the end of year one</w:t>
      </w:r>
      <w:r w:rsidR="00A7715C" w:rsidRPr="003D1DC1">
        <w:rPr>
          <w:rFonts w:ascii="Times New Roman" w:hAnsi="Times New Roman" w:cs="Times New Roman"/>
          <w:sz w:val="26"/>
          <w:szCs w:val="26"/>
        </w:rPr>
        <w:t>, these 1</w:t>
      </w:r>
      <w:r w:rsidR="00A7715C">
        <w:rPr>
          <w:rFonts w:ascii="Times New Roman" w:hAnsi="Times New Roman" w:cs="Times New Roman"/>
          <w:sz w:val="26"/>
          <w:szCs w:val="26"/>
        </w:rPr>
        <w:t>4</w:t>
      </w:r>
      <w:r>
        <w:rPr>
          <w:rFonts w:ascii="Times New Roman" w:hAnsi="Times New Roman" w:cs="Times New Roman"/>
          <w:sz w:val="26"/>
          <w:szCs w:val="26"/>
        </w:rPr>
        <w:t xml:space="preserve"> divisions had </w:t>
      </w:r>
      <w:proofErr w:type="gramStart"/>
      <w:r>
        <w:rPr>
          <w:rFonts w:ascii="Times New Roman" w:hAnsi="Times New Roman" w:cs="Times New Roman"/>
          <w:sz w:val="26"/>
          <w:szCs w:val="26"/>
        </w:rPr>
        <w:t>a total of</w:t>
      </w:r>
      <w:r w:rsidR="00A7715C" w:rsidRPr="003D1DC1">
        <w:rPr>
          <w:rFonts w:ascii="Times New Roman" w:hAnsi="Times New Roman" w:cs="Times New Roman"/>
          <w:sz w:val="26"/>
          <w:szCs w:val="26"/>
        </w:rPr>
        <w:t xml:space="preserve"> </w:t>
      </w:r>
      <w:r w:rsidR="00A7715C" w:rsidRPr="00AA100B">
        <w:rPr>
          <w:rFonts w:ascii="Times New Roman" w:hAnsi="Times New Roman" w:cs="Times New Roman"/>
          <w:sz w:val="26"/>
          <w:szCs w:val="26"/>
        </w:rPr>
        <w:t>1</w:t>
      </w:r>
      <w:r w:rsidR="00AA100B" w:rsidRPr="00AA100B">
        <w:rPr>
          <w:rFonts w:ascii="Times New Roman" w:hAnsi="Times New Roman" w:cs="Times New Roman"/>
          <w:sz w:val="26"/>
          <w:szCs w:val="26"/>
        </w:rPr>
        <w:t>83</w:t>
      </w:r>
      <w:proofErr w:type="gramEnd"/>
      <w:r w:rsidR="00A7715C" w:rsidRPr="00AA100B">
        <w:rPr>
          <w:rFonts w:ascii="Times New Roman" w:hAnsi="Times New Roman" w:cs="Times New Roman"/>
          <w:sz w:val="26"/>
          <w:szCs w:val="26"/>
        </w:rPr>
        <w:t xml:space="preserve"> schools</w:t>
      </w:r>
      <w:r w:rsidR="00A7715C" w:rsidRPr="003D1DC1">
        <w:rPr>
          <w:rFonts w:ascii="Times New Roman" w:hAnsi="Times New Roman" w:cs="Times New Roman"/>
          <w:sz w:val="26"/>
          <w:szCs w:val="26"/>
        </w:rPr>
        <w:t xml:space="preserve"> submitting </w:t>
      </w:r>
      <w:r w:rsidR="00A7715C">
        <w:rPr>
          <w:rFonts w:ascii="Times New Roman" w:hAnsi="Times New Roman" w:cs="Times New Roman"/>
          <w:sz w:val="26"/>
          <w:szCs w:val="26"/>
        </w:rPr>
        <w:t xml:space="preserve">fidelity and outcome </w:t>
      </w:r>
      <w:r w:rsidR="00A7715C" w:rsidRPr="003D1DC1">
        <w:rPr>
          <w:rFonts w:ascii="Times New Roman" w:hAnsi="Times New Roman" w:cs="Times New Roman"/>
          <w:sz w:val="26"/>
          <w:szCs w:val="26"/>
        </w:rPr>
        <w:t>data to the VTSS data collection system</w:t>
      </w:r>
      <w:r>
        <w:rPr>
          <w:rFonts w:ascii="Times New Roman" w:hAnsi="Times New Roman" w:cs="Times New Roman"/>
          <w:sz w:val="26"/>
          <w:szCs w:val="26"/>
        </w:rPr>
        <w:t xml:space="preserve"> of which 37 were state-reported</w:t>
      </w:r>
      <w:r w:rsidR="00A7715C" w:rsidRPr="003D1DC1">
        <w:rPr>
          <w:rFonts w:ascii="Times New Roman" w:hAnsi="Times New Roman" w:cs="Times New Roman"/>
          <w:sz w:val="26"/>
          <w:szCs w:val="26"/>
        </w:rPr>
        <w:t>.</w:t>
      </w:r>
    </w:p>
    <w:p w14:paraId="10DA2E68" w14:textId="49685F3E" w:rsidR="006B7D00" w:rsidRPr="008C12DF" w:rsidRDefault="00A7715C" w:rsidP="00C21CAA">
      <w:pPr>
        <w:spacing w:before="280" w:after="280" w:line="240" w:lineRule="auto"/>
        <w:rPr>
          <w:rFonts w:ascii="Times New Roman" w:hAnsi="Times New Roman" w:cs="Times New Roman"/>
          <w:b/>
          <w:i/>
          <w:sz w:val="26"/>
          <w:szCs w:val="26"/>
        </w:rPr>
      </w:pPr>
      <w:r w:rsidRPr="008C12DF">
        <w:rPr>
          <w:rFonts w:ascii="Times New Roman" w:hAnsi="Times New Roman" w:cs="Times New Roman"/>
          <w:b/>
          <w:i/>
          <w:sz w:val="26"/>
          <w:szCs w:val="26"/>
        </w:rPr>
        <w:t xml:space="preserve">As of </w:t>
      </w:r>
      <w:r w:rsidR="00AA100B">
        <w:rPr>
          <w:rFonts w:ascii="Times New Roman" w:hAnsi="Times New Roman" w:cs="Times New Roman"/>
          <w:b/>
          <w:i/>
          <w:sz w:val="26"/>
          <w:szCs w:val="26"/>
        </w:rPr>
        <w:t>December</w:t>
      </w:r>
      <w:r w:rsidRPr="008C12DF">
        <w:rPr>
          <w:rFonts w:ascii="Times New Roman" w:hAnsi="Times New Roman" w:cs="Times New Roman"/>
          <w:b/>
          <w:i/>
          <w:sz w:val="26"/>
          <w:szCs w:val="26"/>
        </w:rPr>
        <w:t xml:space="preserve"> 2018, </w:t>
      </w:r>
      <w:proofErr w:type="gramStart"/>
      <w:r w:rsidRPr="008C12DF">
        <w:rPr>
          <w:rFonts w:ascii="Times New Roman" w:hAnsi="Times New Roman" w:cs="Times New Roman"/>
          <w:b/>
          <w:i/>
          <w:sz w:val="26"/>
          <w:szCs w:val="26"/>
        </w:rPr>
        <w:t xml:space="preserve">a total of </w:t>
      </w:r>
      <w:r w:rsidR="00AA100B">
        <w:rPr>
          <w:rFonts w:ascii="Times New Roman" w:eastAsia="Times New Roman" w:hAnsi="Times New Roman" w:cs="Times New Roman"/>
          <w:b/>
          <w:i/>
          <w:color w:val="000000"/>
          <w:sz w:val="26"/>
          <w:szCs w:val="26"/>
        </w:rPr>
        <w:t>506</w:t>
      </w:r>
      <w:proofErr w:type="gramEnd"/>
      <w:r w:rsidRPr="00AA100B">
        <w:rPr>
          <w:rFonts w:ascii="Times New Roman" w:eastAsia="Times New Roman" w:hAnsi="Times New Roman" w:cs="Times New Roman"/>
          <w:b/>
          <w:i/>
          <w:color w:val="000000"/>
          <w:sz w:val="26"/>
          <w:szCs w:val="26"/>
        </w:rPr>
        <w:t xml:space="preserve"> schools</w:t>
      </w:r>
      <w:r w:rsidRPr="008C12DF">
        <w:rPr>
          <w:rFonts w:ascii="Times New Roman" w:eastAsia="Times New Roman" w:hAnsi="Times New Roman" w:cs="Times New Roman"/>
          <w:b/>
          <w:i/>
          <w:color w:val="000000"/>
          <w:sz w:val="26"/>
          <w:szCs w:val="26"/>
        </w:rPr>
        <w:t xml:space="preserve"> in </w:t>
      </w:r>
      <w:r>
        <w:rPr>
          <w:rFonts w:ascii="Times New Roman" w:eastAsia="Times New Roman" w:hAnsi="Times New Roman" w:cs="Times New Roman"/>
          <w:b/>
          <w:i/>
          <w:color w:val="000000"/>
          <w:sz w:val="26"/>
          <w:szCs w:val="26"/>
        </w:rPr>
        <w:t>54</w:t>
      </w:r>
      <w:r w:rsidRPr="008C12DF">
        <w:rPr>
          <w:rFonts w:ascii="Times New Roman" w:eastAsia="Times New Roman" w:hAnsi="Times New Roman" w:cs="Times New Roman"/>
          <w:b/>
          <w:i/>
          <w:color w:val="000000"/>
          <w:sz w:val="26"/>
          <w:szCs w:val="26"/>
        </w:rPr>
        <w:t xml:space="preserve"> VTSS school divisions submit fidelity and outcome data to the VTSS data collection system.</w:t>
      </w:r>
      <w:r w:rsidR="00764923" w:rsidRPr="008C12DF">
        <w:rPr>
          <w:rFonts w:ascii="Times New Roman" w:hAnsi="Times New Roman" w:cs="Times New Roman"/>
          <w:b/>
          <w:i/>
          <w:sz w:val="26"/>
          <w:szCs w:val="26"/>
        </w:rPr>
        <w:t xml:space="preserve"> </w:t>
      </w:r>
    </w:p>
    <w:p w14:paraId="51CB2F32" w14:textId="47A88394" w:rsidR="00245691" w:rsidRPr="008C12DF" w:rsidRDefault="008B752F" w:rsidP="005015DC">
      <w:pPr>
        <w:pStyle w:val="Heading2"/>
        <w:rPr>
          <w:sz w:val="36"/>
          <w:szCs w:val="36"/>
        </w:rPr>
      </w:pPr>
      <w:r w:rsidRPr="003D1DC1">
        <w:rPr>
          <w:sz w:val="26"/>
          <w:szCs w:val="26"/>
        </w:rPr>
        <w:br w:type="page"/>
      </w:r>
      <w:bookmarkStart w:id="24" w:name="_Toc504755335"/>
      <w:r w:rsidRPr="008C12DF">
        <w:rPr>
          <w:color w:val="404040" w:themeColor="text1" w:themeTint="BF"/>
          <w:sz w:val="36"/>
          <w:szCs w:val="36"/>
        </w:rPr>
        <w:lastRenderedPageBreak/>
        <w:t>Positive Behavioral Interventions and Supports (PBIS)</w:t>
      </w:r>
      <w:bookmarkEnd w:id="24"/>
    </w:p>
    <w:p w14:paraId="333340E1" w14:textId="730F62DD" w:rsidR="0038320A" w:rsidRPr="008C12DF" w:rsidRDefault="0038320A" w:rsidP="0038320A">
      <w:pPr>
        <w:spacing w:before="280" w:after="280" w:line="240" w:lineRule="auto"/>
        <w:rPr>
          <w:rFonts w:ascii="Times New Roman" w:hAnsi="Times New Roman" w:cs="Times New Roman"/>
          <w:sz w:val="26"/>
          <w:szCs w:val="26"/>
        </w:rPr>
      </w:pPr>
      <w:r w:rsidRPr="008C12DF">
        <w:rPr>
          <w:rFonts w:ascii="Times New Roman" w:hAnsi="Times New Roman" w:cs="Times New Roman"/>
          <w:sz w:val="26"/>
          <w:szCs w:val="26"/>
        </w:rPr>
        <w:t>There are also divisions, not currently in a VTSS Cohort, that received training/technical assistance to implement PBIS. Some schools in these divisions continue to submit fidelity/outcome data to VTSS</w:t>
      </w:r>
      <w:proofErr w:type="gramStart"/>
      <w:r w:rsidRPr="008C12DF">
        <w:rPr>
          <w:rFonts w:ascii="Times New Roman" w:hAnsi="Times New Roman" w:cs="Times New Roman"/>
          <w:sz w:val="26"/>
          <w:szCs w:val="26"/>
        </w:rPr>
        <w:t xml:space="preserve">.  </w:t>
      </w:r>
      <w:proofErr w:type="gramEnd"/>
      <w:r w:rsidR="00302D4F">
        <w:rPr>
          <w:rFonts w:ascii="Times New Roman" w:hAnsi="Times New Roman" w:cs="Times New Roman"/>
          <w:sz w:val="26"/>
          <w:szCs w:val="26"/>
        </w:rPr>
        <w:t>A</w:t>
      </w:r>
      <w:r w:rsidR="00AA100B">
        <w:rPr>
          <w:rFonts w:ascii="Times New Roman" w:hAnsi="Times New Roman" w:cs="Times New Roman"/>
          <w:sz w:val="26"/>
          <w:szCs w:val="26"/>
        </w:rPr>
        <w:t>s</w:t>
      </w:r>
      <w:r w:rsidR="00302D4F">
        <w:rPr>
          <w:rFonts w:ascii="Times New Roman" w:hAnsi="Times New Roman" w:cs="Times New Roman"/>
          <w:sz w:val="26"/>
          <w:szCs w:val="26"/>
        </w:rPr>
        <w:t xml:space="preserve"> of </w:t>
      </w:r>
      <w:r w:rsidR="00AA100B">
        <w:rPr>
          <w:rFonts w:ascii="Times New Roman" w:hAnsi="Times New Roman" w:cs="Times New Roman"/>
          <w:sz w:val="26"/>
          <w:szCs w:val="26"/>
        </w:rPr>
        <w:t>December</w:t>
      </w:r>
      <w:r w:rsidR="00302D4F">
        <w:rPr>
          <w:rFonts w:ascii="Times New Roman" w:hAnsi="Times New Roman" w:cs="Times New Roman"/>
          <w:sz w:val="26"/>
          <w:szCs w:val="26"/>
        </w:rPr>
        <w:t xml:space="preserve"> 2018</w:t>
      </w:r>
      <w:r w:rsidRPr="008C12DF">
        <w:rPr>
          <w:rFonts w:ascii="Times New Roman" w:hAnsi="Times New Roman" w:cs="Times New Roman"/>
          <w:sz w:val="26"/>
          <w:szCs w:val="26"/>
        </w:rPr>
        <w:t xml:space="preserve">, there were </w:t>
      </w:r>
      <w:r w:rsidR="00AA100B">
        <w:rPr>
          <w:rFonts w:ascii="Times New Roman" w:hAnsi="Times New Roman" w:cs="Times New Roman"/>
          <w:sz w:val="26"/>
          <w:szCs w:val="26"/>
        </w:rPr>
        <w:t>77</w:t>
      </w:r>
      <w:r w:rsidRPr="008C12DF">
        <w:rPr>
          <w:rFonts w:ascii="Times New Roman" w:hAnsi="Times New Roman" w:cs="Times New Roman"/>
          <w:sz w:val="26"/>
          <w:szCs w:val="26"/>
        </w:rPr>
        <w:t xml:space="preserve"> registered PBIS schools in our data collection system.</w:t>
      </w:r>
    </w:p>
    <w:p w14:paraId="73CFD94A" w14:textId="1F7490EB" w:rsidR="00656822" w:rsidRPr="00E14A25" w:rsidRDefault="00656822" w:rsidP="005015DC">
      <w:pPr>
        <w:pStyle w:val="Heading2"/>
      </w:pPr>
      <w:bookmarkStart w:id="25" w:name="_Toc504755336"/>
      <w:r>
        <w:t>PBIS Divisions</w:t>
      </w:r>
      <w:bookmarkEnd w:id="25"/>
    </w:p>
    <w:p w14:paraId="07CFE4AC" w14:textId="77777777" w:rsidR="00656822" w:rsidRDefault="00656822" w:rsidP="00656822">
      <w:pPr>
        <w:spacing w:after="0" w:line="240" w:lineRule="auto"/>
        <w:contextualSpacing/>
        <w:rPr>
          <w:rFonts w:ascii="Times New Roman" w:hAnsi="Times New Roman" w:cs="Times New Roman"/>
          <w:i/>
          <w:color w:val="000000"/>
        </w:rPr>
        <w:sectPr w:rsidR="00656822" w:rsidSect="000612EE">
          <w:type w:val="continuous"/>
          <w:pgSz w:w="12240" w:h="15840"/>
          <w:pgMar w:top="720" w:right="720" w:bottom="720" w:left="720" w:header="720" w:footer="720" w:gutter="0"/>
          <w:cols w:space="720"/>
          <w:docGrid w:linePitch="360"/>
        </w:sectPr>
      </w:pPr>
    </w:p>
    <w:p w14:paraId="31C975D3" w14:textId="7C241F54" w:rsidR="00656822" w:rsidRPr="005015DC" w:rsidRDefault="00656822" w:rsidP="005015DC">
      <w:pPr>
        <w:pStyle w:val="Heading3"/>
      </w:pPr>
      <w:bookmarkStart w:id="26" w:name="_Toc504755337"/>
      <w:r w:rsidRPr="005015DC">
        <w:t>Region 2</w:t>
      </w:r>
      <w:bookmarkEnd w:id="26"/>
    </w:p>
    <w:p w14:paraId="4DA87E22" w14:textId="1A0E520C" w:rsidR="001417A5" w:rsidRPr="005015DC" w:rsidRDefault="001417A5" w:rsidP="008C12DF">
      <w:pPr>
        <w:spacing w:after="12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Hampton City</w:t>
      </w:r>
    </w:p>
    <w:p w14:paraId="572A1347" w14:textId="34A887AE" w:rsidR="00656822" w:rsidRPr="005015DC" w:rsidRDefault="00656822" w:rsidP="005015DC">
      <w:pPr>
        <w:pStyle w:val="Heading3"/>
      </w:pPr>
      <w:bookmarkStart w:id="27" w:name="_Toc504755338"/>
      <w:r w:rsidRPr="005015DC">
        <w:t>Region 3</w:t>
      </w:r>
      <w:bookmarkEnd w:id="27"/>
    </w:p>
    <w:p w14:paraId="0CA36B06" w14:textId="7AE67745"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b/>
          <w:i/>
          <w:color w:val="000000"/>
          <w:sz w:val="26"/>
          <w:szCs w:val="26"/>
        </w:rPr>
        <w:tab/>
      </w:r>
      <w:r w:rsidRPr="005015DC">
        <w:rPr>
          <w:rFonts w:ascii="Times New Roman" w:hAnsi="Times New Roman" w:cs="Times New Roman"/>
          <w:i/>
          <w:color w:val="000000"/>
          <w:sz w:val="26"/>
          <w:szCs w:val="26"/>
        </w:rPr>
        <w:t>Caroline County</w:t>
      </w:r>
    </w:p>
    <w:p w14:paraId="58050A55" w14:textId="69F1C196"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King George County</w:t>
      </w:r>
    </w:p>
    <w:p w14:paraId="2B7C94E8" w14:textId="3C3312D5"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Lancaster County</w:t>
      </w:r>
    </w:p>
    <w:p w14:paraId="6C02A2F9" w14:textId="6746E24F"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Middlesex County</w:t>
      </w:r>
    </w:p>
    <w:p w14:paraId="06222735" w14:textId="59E8148A"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Spotsylvania County</w:t>
      </w:r>
    </w:p>
    <w:p w14:paraId="2B864A96" w14:textId="76C667CF"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Stafford County</w:t>
      </w:r>
    </w:p>
    <w:p w14:paraId="49A269EC" w14:textId="17DACEE5"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West Point</w:t>
      </w:r>
    </w:p>
    <w:p w14:paraId="3A121F97" w14:textId="5E2A6A65" w:rsidR="00656822" w:rsidRPr="005015DC" w:rsidRDefault="00656822" w:rsidP="005015DC">
      <w:pPr>
        <w:pStyle w:val="Heading3"/>
      </w:pPr>
      <w:bookmarkStart w:id="28" w:name="_Toc504755339"/>
      <w:r w:rsidRPr="005015DC">
        <w:t>Region 4</w:t>
      </w:r>
      <w:bookmarkEnd w:id="28"/>
    </w:p>
    <w:p w14:paraId="403FE0E3" w14:textId="4AF119C5"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Arlington County</w:t>
      </w:r>
    </w:p>
    <w:p w14:paraId="29D0D110" w14:textId="4170AA8C"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Culpeper County</w:t>
      </w:r>
    </w:p>
    <w:p w14:paraId="4A9B9C2A" w14:textId="7CA80B75" w:rsidR="00656822" w:rsidRPr="005015DC" w:rsidRDefault="00AB2D49" w:rsidP="005015DC">
      <w:pPr>
        <w:pStyle w:val="Heading3"/>
      </w:pPr>
      <w:r w:rsidRPr="005015DC">
        <w:br w:type="column"/>
      </w:r>
      <w:bookmarkStart w:id="29" w:name="_Toc504755340"/>
      <w:r w:rsidR="00656822" w:rsidRPr="005015DC">
        <w:t>Region 5</w:t>
      </w:r>
      <w:bookmarkEnd w:id="29"/>
    </w:p>
    <w:p w14:paraId="1A4B9FC4" w14:textId="0FFDEDA2"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Bath County</w:t>
      </w:r>
    </w:p>
    <w:p w14:paraId="57451330" w14:textId="4374026A"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Bedford County</w:t>
      </w:r>
    </w:p>
    <w:p w14:paraId="51018C66" w14:textId="3455D79B"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Greene County</w:t>
      </w:r>
    </w:p>
    <w:p w14:paraId="030943DF" w14:textId="2F0B63D7"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Staunton City</w:t>
      </w:r>
    </w:p>
    <w:p w14:paraId="490AC40A" w14:textId="78427280" w:rsidR="00656822" w:rsidRPr="005015DC" w:rsidRDefault="00656822" w:rsidP="005015DC">
      <w:pPr>
        <w:pStyle w:val="Heading3"/>
      </w:pPr>
      <w:bookmarkStart w:id="30" w:name="_Toc504755341"/>
      <w:r w:rsidRPr="005015DC">
        <w:t>Region 6</w:t>
      </w:r>
      <w:bookmarkEnd w:id="30"/>
    </w:p>
    <w:p w14:paraId="5F49B72B" w14:textId="6B6578FB"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Franklin County</w:t>
      </w:r>
    </w:p>
    <w:p w14:paraId="2B1B4C07" w14:textId="49E5EBCD" w:rsidR="00656822" w:rsidRPr="005015DC" w:rsidRDefault="00656822" w:rsidP="005015DC">
      <w:pPr>
        <w:pStyle w:val="Heading3"/>
      </w:pPr>
      <w:bookmarkStart w:id="31" w:name="_Toc504755342"/>
      <w:r w:rsidRPr="005015DC">
        <w:t>Region 7</w:t>
      </w:r>
      <w:bookmarkEnd w:id="31"/>
    </w:p>
    <w:p w14:paraId="72A1938C" w14:textId="2B293457"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Buchanan County</w:t>
      </w:r>
    </w:p>
    <w:p w14:paraId="78889781" w14:textId="01894F7E"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Dickenson County</w:t>
      </w:r>
    </w:p>
    <w:p w14:paraId="2D1CD66A" w14:textId="2F987000"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Russell County</w:t>
      </w:r>
    </w:p>
    <w:p w14:paraId="2450FFD9" w14:textId="421D9A22"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t>Tazewell County</w:t>
      </w:r>
    </w:p>
    <w:p w14:paraId="7E04D314" w14:textId="639F9642" w:rsidR="00656822" w:rsidRPr="005015DC" w:rsidRDefault="00656822" w:rsidP="005015DC">
      <w:pPr>
        <w:pStyle w:val="Heading3"/>
      </w:pPr>
      <w:bookmarkStart w:id="32" w:name="_Toc504755343"/>
      <w:r w:rsidRPr="005015DC">
        <w:t>Region 8</w:t>
      </w:r>
      <w:bookmarkEnd w:id="32"/>
    </w:p>
    <w:p w14:paraId="04AEDCA0" w14:textId="23255414"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b/>
          <w:i/>
          <w:color w:val="000000"/>
          <w:sz w:val="26"/>
          <w:szCs w:val="26"/>
        </w:rPr>
        <w:tab/>
      </w:r>
      <w:r w:rsidRPr="005015DC">
        <w:rPr>
          <w:rFonts w:ascii="Times New Roman" w:hAnsi="Times New Roman" w:cs="Times New Roman"/>
          <w:i/>
          <w:color w:val="000000"/>
          <w:sz w:val="26"/>
          <w:szCs w:val="26"/>
        </w:rPr>
        <w:t>Halifax County</w:t>
      </w:r>
    </w:p>
    <w:p w14:paraId="55651D63" w14:textId="060D73BD" w:rsidR="001417A5" w:rsidRPr="005015DC" w:rsidRDefault="001417A5" w:rsidP="00656822">
      <w:pPr>
        <w:spacing w:after="0" w:line="240" w:lineRule="auto"/>
        <w:contextualSpacing/>
        <w:rPr>
          <w:rFonts w:ascii="Times New Roman" w:hAnsi="Times New Roman" w:cs="Times New Roman"/>
          <w:i/>
          <w:color w:val="000000"/>
          <w:sz w:val="26"/>
          <w:szCs w:val="26"/>
        </w:rPr>
      </w:pPr>
      <w:r w:rsidRPr="005015DC">
        <w:rPr>
          <w:rFonts w:ascii="Times New Roman" w:hAnsi="Times New Roman" w:cs="Times New Roman"/>
          <w:i/>
          <w:color w:val="000000"/>
          <w:sz w:val="26"/>
          <w:szCs w:val="26"/>
        </w:rPr>
        <w:tab/>
      </w:r>
    </w:p>
    <w:p w14:paraId="543A5511" w14:textId="77777777" w:rsidR="00656822" w:rsidRDefault="00656822" w:rsidP="00656822">
      <w:pPr>
        <w:spacing w:before="280" w:after="280" w:line="240" w:lineRule="auto"/>
        <w:rPr>
          <w:rFonts w:ascii="Times New Roman" w:hAnsi="Times New Roman" w:cs="Times New Roman"/>
          <w:sz w:val="20"/>
          <w:szCs w:val="20"/>
        </w:rPr>
        <w:sectPr w:rsidR="00656822" w:rsidSect="00E14A25">
          <w:type w:val="continuous"/>
          <w:pgSz w:w="12240" w:h="15840"/>
          <w:pgMar w:top="720" w:right="720" w:bottom="720" w:left="720" w:header="720" w:footer="720" w:gutter="0"/>
          <w:cols w:num="2" w:space="720"/>
          <w:docGrid w:linePitch="360"/>
        </w:sectPr>
      </w:pPr>
    </w:p>
    <w:p w14:paraId="26217F63" w14:textId="49BD075A" w:rsidR="00656822" w:rsidRPr="00656822" w:rsidRDefault="00245691" w:rsidP="008B752F">
      <w:pPr>
        <w:spacing w:before="280" w:after="280" w:line="240" w:lineRule="auto"/>
        <w:rPr>
          <w:rFonts w:ascii="Times New Roman" w:hAnsi="Times New Roman" w:cs="Times New Roman"/>
          <w:b/>
          <w:i/>
          <w:color w:val="0070C0"/>
          <w:sz w:val="36"/>
          <w:szCs w:val="36"/>
        </w:rPr>
      </w:pPr>
      <w:r>
        <w:rPr>
          <w:rFonts w:ascii="Times New Roman" w:hAnsi="Times New Roman" w:cs="Times New Roman"/>
          <w:b/>
          <w:i/>
          <w:color w:val="0070C0"/>
          <w:sz w:val="36"/>
          <w:szCs w:val="36"/>
        </w:rPr>
        <w:br w:type="page"/>
      </w:r>
    </w:p>
    <w:p w14:paraId="5FEBE9DF" w14:textId="7ADE756A" w:rsidR="00666C47" w:rsidRDefault="00666C47" w:rsidP="005015DC">
      <w:pPr>
        <w:pStyle w:val="Heading1"/>
      </w:pPr>
      <w:bookmarkStart w:id="33" w:name="_Toc504755344"/>
      <w:r>
        <w:lastRenderedPageBreak/>
        <w:t>VTSS Data</w:t>
      </w:r>
      <w:bookmarkEnd w:id="33"/>
    </w:p>
    <w:p w14:paraId="074EF5C0" w14:textId="7867FCCD" w:rsidR="00245691" w:rsidRPr="005015DC" w:rsidRDefault="00245691" w:rsidP="00245691">
      <w:pPr>
        <w:rPr>
          <w:rFonts w:ascii="Times New Roman" w:hAnsi="Times New Roman" w:cs="Times New Roman"/>
          <w:sz w:val="26"/>
          <w:szCs w:val="26"/>
        </w:rPr>
      </w:pPr>
      <w:r w:rsidRPr="005015DC">
        <w:rPr>
          <w:rFonts w:ascii="Times New Roman" w:hAnsi="Times New Roman" w:cs="Times New Roman"/>
          <w:sz w:val="26"/>
          <w:szCs w:val="26"/>
        </w:rPr>
        <w:t>VTSS collects data during three data collection periods: New School Entry, Midyear, and End-of-Year. New School Entry establishes a school in the VTSS data collection system. Midyear collects school-level VTSS implementation fidelity using the Tiered Fidelity Inventory (TFI) and division-level capacity to implement VTSS using the Division Capacity Assessment (DCA). End-of-Year school-level data collection includes student enrollment and disciplinary outcome data including Office Discipline Referrals (ODRs), In-School Suspensions (ISSs), and Out-of-School Suspensions (OSSs) by gender, ethnicity/race, and disability type. End-of-Year division-level data collection included Value of Resources and Level of Satisfaction surveys.</w:t>
      </w:r>
      <w:r w:rsidR="006E49C8">
        <w:rPr>
          <w:rFonts w:ascii="Times New Roman" w:hAnsi="Times New Roman" w:cs="Times New Roman"/>
          <w:sz w:val="26"/>
          <w:szCs w:val="26"/>
        </w:rPr>
        <w:t xml:space="preserve"> Data presented in the following sections </w:t>
      </w:r>
      <w:proofErr w:type="gramStart"/>
      <w:r w:rsidR="006E49C8">
        <w:rPr>
          <w:rFonts w:ascii="Times New Roman" w:hAnsi="Times New Roman" w:cs="Times New Roman"/>
          <w:sz w:val="26"/>
          <w:szCs w:val="26"/>
        </w:rPr>
        <w:t>is based</w:t>
      </w:r>
      <w:proofErr w:type="gramEnd"/>
      <w:r w:rsidR="006E49C8">
        <w:rPr>
          <w:rFonts w:ascii="Times New Roman" w:hAnsi="Times New Roman" w:cs="Times New Roman"/>
          <w:sz w:val="26"/>
          <w:szCs w:val="26"/>
        </w:rPr>
        <w:t xml:space="preserve"> on the </w:t>
      </w:r>
      <w:r w:rsidR="00840638">
        <w:rPr>
          <w:rFonts w:ascii="Times New Roman" w:hAnsi="Times New Roman" w:cs="Times New Roman"/>
          <w:sz w:val="26"/>
          <w:szCs w:val="26"/>
        </w:rPr>
        <w:t>2017-18</w:t>
      </w:r>
      <w:r w:rsidR="006E49C8">
        <w:rPr>
          <w:rFonts w:ascii="Times New Roman" w:hAnsi="Times New Roman" w:cs="Times New Roman"/>
          <w:sz w:val="26"/>
          <w:szCs w:val="26"/>
        </w:rPr>
        <w:t xml:space="preserve"> data collection periods during which Cohort 1-</w:t>
      </w:r>
      <w:r w:rsidR="00EB03C4">
        <w:rPr>
          <w:rFonts w:ascii="Times New Roman" w:hAnsi="Times New Roman" w:cs="Times New Roman"/>
          <w:sz w:val="26"/>
          <w:szCs w:val="26"/>
        </w:rPr>
        <w:t>4</w:t>
      </w:r>
      <w:r w:rsidR="006E49C8">
        <w:rPr>
          <w:rFonts w:ascii="Times New Roman" w:hAnsi="Times New Roman" w:cs="Times New Roman"/>
          <w:sz w:val="26"/>
          <w:szCs w:val="26"/>
        </w:rPr>
        <w:t xml:space="preserve"> schools were participating in VTSS.</w:t>
      </w:r>
    </w:p>
    <w:p w14:paraId="7B367880" w14:textId="77777777" w:rsidR="00245691" w:rsidRDefault="00245691" w:rsidP="005015DC">
      <w:pPr>
        <w:pStyle w:val="Heading1"/>
        <w:rPr>
          <w:sz w:val="24"/>
          <w:szCs w:val="24"/>
        </w:rPr>
      </w:pPr>
      <w:bookmarkStart w:id="34" w:name="_Toc504755345"/>
      <w:r w:rsidRPr="002440E0">
        <w:t>Data Submissions</w:t>
      </w:r>
      <w:bookmarkEnd w:id="34"/>
    </w:p>
    <w:p w14:paraId="73B9B7B7" w14:textId="5ADB9E6C" w:rsidR="00245691" w:rsidRPr="005015DC" w:rsidRDefault="00245691" w:rsidP="00245691">
      <w:pPr>
        <w:rPr>
          <w:rFonts w:ascii="Times New Roman" w:hAnsi="Times New Roman" w:cs="Times New Roman"/>
          <w:sz w:val="26"/>
          <w:szCs w:val="26"/>
        </w:rPr>
      </w:pPr>
      <w:r w:rsidRPr="005015DC">
        <w:rPr>
          <w:rFonts w:ascii="Times New Roman" w:hAnsi="Times New Roman" w:cs="Times New Roman"/>
          <w:sz w:val="26"/>
          <w:szCs w:val="26"/>
        </w:rPr>
        <w:t>During the 201</w:t>
      </w:r>
      <w:r w:rsidR="00484653">
        <w:rPr>
          <w:rFonts w:ascii="Times New Roman" w:hAnsi="Times New Roman" w:cs="Times New Roman"/>
          <w:sz w:val="26"/>
          <w:szCs w:val="26"/>
        </w:rPr>
        <w:t>7-18</w:t>
      </w:r>
      <w:r w:rsidRPr="005015DC">
        <w:rPr>
          <w:rFonts w:ascii="Times New Roman" w:hAnsi="Times New Roman" w:cs="Times New Roman"/>
          <w:sz w:val="26"/>
          <w:szCs w:val="26"/>
        </w:rPr>
        <w:t xml:space="preserve"> academic year:</w:t>
      </w:r>
    </w:p>
    <w:p w14:paraId="36C9D301" w14:textId="77777777" w:rsidR="00245691" w:rsidRPr="005015DC" w:rsidRDefault="00245691" w:rsidP="00245691">
      <w:pPr>
        <w:pStyle w:val="ListParagraph"/>
        <w:numPr>
          <w:ilvl w:val="0"/>
          <w:numId w:val="5"/>
        </w:numPr>
        <w:rPr>
          <w:rFonts w:ascii="Times New Roman" w:hAnsi="Times New Roman"/>
          <w:b/>
          <w:sz w:val="26"/>
          <w:szCs w:val="26"/>
        </w:rPr>
      </w:pPr>
      <w:r w:rsidRPr="005015DC">
        <w:rPr>
          <w:rFonts w:ascii="Times New Roman" w:hAnsi="Times New Roman"/>
          <w:b/>
          <w:sz w:val="26"/>
          <w:szCs w:val="26"/>
        </w:rPr>
        <w:t>Midyear</w:t>
      </w:r>
    </w:p>
    <w:p w14:paraId="77B09A03" w14:textId="4D4EB6C8" w:rsidR="00245691" w:rsidRPr="005015DC" w:rsidRDefault="006F5083" w:rsidP="00245691">
      <w:pPr>
        <w:pStyle w:val="ListParagraph"/>
        <w:numPr>
          <w:ilvl w:val="1"/>
          <w:numId w:val="5"/>
        </w:numPr>
        <w:rPr>
          <w:rFonts w:ascii="Times New Roman" w:hAnsi="Times New Roman"/>
          <w:color w:val="000000" w:themeColor="text1"/>
          <w:sz w:val="26"/>
          <w:szCs w:val="26"/>
        </w:rPr>
      </w:pPr>
      <w:r>
        <w:rPr>
          <w:rFonts w:ascii="Times New Roman" w:hAnsi="Times New Roman"/>
          <w:b/>
          <w:i/>
          <w:color w:val="000000" w:themeColor="text1"/>
          <w:sz w:val="26"/>
          <w:szCs w:val="26"/>
        </w:rPr>
        <w:t>99.2</w:t>
      </w:r>
      <w:r w:rsidRPr="005015DC">
        <w:rPr>
          <w:rFonts w:ascii="Times New Roman" w:hAnsi="Times New Roman"/>
          <w:b/>
          <w:i/>
          <w:color w:val="000000" w:themeColor="text1"/>
          <w:sz w:val="26"/>
          <w:szCs w:val="26"/>
        </w:rPr>
        <w:t>%</w:t>
      </w:r>
      <w:r w:rsidRPr="005015DC">
        <w:rPr>
          <w:rFonts w:ascii="Times New Roman" w:hAnsi="Times New Roman"/>
          <w:color w:val="000000" w:themeColor="text1"/>
          <w:sz w:val="26"/>
          <w:szCs w:val="26"/>
        </w:rPr>
        <w:t xml:space="preserve"> </w:t>
      </w:r>
      <w:r w:rsidR="00245691" w:rsidRPr="005015DC">
        <w:rPr>
          <w:rFonts w:ascii="Times New Roman" w:hAnsi="Times New Roman"/>
          <w:color w:val="000000" w:themeColor="text1"/>
          <w:sz w:val="26"/>
          <w:szCs w:val="26"/>
        </w:rPr>
        <w:t>of VTSS state-reported schools</w:t>
      </w:r>
    </w:p>
    <w:p w14:paraId="4D115E53" w14:textId="726468C0" w:rsidR="00245691" w:rsidRPr="005015DC" w:rsidRDefault="006F5083" w:rsidP="00245691">
      <w:pPr>
        <w:pStyle w:val="ListParagraph"/>
        <w:numPr>
          <w:ilvl w:val="1"/>
          <w:numId w:val="5"/>
        </w:numPr>
        <w:rPr>
          <w:rFonts w:ascii="Times New Roman" w:hAnsi="Times New Roman"/>
          <w:color w:val="000000" w:themeColor="text1"/>
          <w:sz w:val="26"/>
          <w:szCs w:val="26"/>
        </w:rPr>
      </w:pPr>
      <w:r>
        <w:rPr>
          <w:rFonts w:ascii="Times New Roman" w:hAnsi="Times New Roman"/>
          <w:b/>
          <w:i/>
          <w:color w:val="000000" w:themeColor="text1"/>
          <w:sz w:val="26"/>
          <w:szCs w:val="26"/>
        </w:rPr>
        <w:t>100</w:t>
      </w:r>
      <w:r w:rsidR="00245691" w:rsidRPr="005015DC">
        <w:rPr>
          <w:rFonts w:ascii="Times New Roman" w:hAnsi="Times New Roman"/>
          <w:b/>
          <w:i/>
          <w:color w:val="000000" w:themeColor="text1"/>
          <w:sz w:val="26"/>
          <w:szCs w:val="26"/>
        </w:rPr>
        <w:t>%</w:t>
      </w:r>
      <w:r w:rsidR="00245691" w:rsidRPr="005015DC">
        <w:rPr>
          <w:rFonts w:ascii="Times New Roman" w:hAnsi="Times New Roman"/>
          <w:color w:val="000000" w:themeColor="text1"/>
          <w:sz w:val="26"/>
          <w:szCs w:val="26"/>
        </w:rPr>
        <w:t xml:space="preserve"> of VTSS divisions</w:t>
      </w:r>
    </w:p>
    <w:p w14:paraId="2E5C6C19" w14:textId="77777777" w:rsidR="00245691" w:rsidRPr="005015DC" w:rsidRDefault="00245691" w:rsidP="00245691">
      <w:pPr>
        <w:pStyle w:val="ListParagraph"/>
        <w:numPr>
          <w:ilvl w:val="0"/>
          <w:numId w:val="5"/>
        </w:numPr>
        <w:rPr>
          <w:rFonts w:ascii="Times New Roman" w:hAnsi="Times New Roman"/>
          <w:b/>
          <w:color w:val="000000" w:themeColor="text1"/>
          <w:sz w:val="26"/>
          <w:szCs w:val="26"/>
        </w:rPr>
      </w:pPr>
      <w:r w:rsidRPr="005015DC">
        <w:rPr>
          <w:rFonts w:ascii="Times New Roman" w:hAnsi="Times New Roman"/>
          <w:b/>
          <w:color w:val="000000" w:themeColor="text1"/>
          <w:sz w:val="26"/>
          <w:szCs w:val="26"/>
        </w:rPr>
        <w:t>End-of-Year</w:t>
      </w:r>
    </w:p>
    <w:p w14:paraId="2AABBBAC" w14:textId="2F4A0405" w:rsidR="00245691" w:rsidRPr="005015DC" w:rsidRDefault="00032D58" w:rsidP="00245691">
      <w:pPr>
        <w:pStyle w:val="ListParagraph"/>
        <w:numPr>
          <w:ilvl w:val="1"/>
          <w:numId w:val="5"/>
        </w:numPr>
        <w:rPr>
          <w:rFonts w:ascii="Times New Roman" w:hAnsi="Times New Roman"/>
          <w:color w:val="000000" w:themeColor="text1"/>
          <w:sz w:val="26"/>
          <w:szCs w:val="26"/>
        </w:rPr>
      </w:pPr>
      <w:r>
        <w:rPr>
          <w:rFonts w:ascii="Times New Roman" w:hAnsi="Times New Roman"/>
          <w:b/>
          <w:i/>
          <w:color w:val="000000" w:themeColor="text1"/>
          <w:sz w:val="26"/>
          <w:szCs w:val="26"/>
        </w:rPr>
        <w:t>99.2</w:t>
      </w:r>
      <w:r w:rsidRPr="005015DC">
        <w:rPr>
          <w:rFonts w:ascii="Times New Roman" w:hAnsi="Times New Roman"/>
          <w:b/>
          <w:i/>
          <w:color w:val="000000" w:themeColor="text1"/>
          <w:sz w:val="26"/>
          <w:szCs w:val="26"/>
        </w:rPr>
        <w:t>%</w:t>
      </w:r>
      <w:r w:rsidRPr="005015DC">
        <w:rPr>
          <w:rFonts w:ascii="Times New Roman" w:hAnsi="Times New Roman"/>
          <w:color w:val="000000" w:themeColor="text1"/>
          <w:sz w:val="26"/>
          <w:szCs w:val="26"/>
        </w:rPr>
        <w:t xml:space="preserve"> </w:t>
      </w:r>
      <w:r w:rsidR="00245691" w:rsidRPr="005015DC">
        <w:rPr>
          <w:rFonts w:ascii="Times New Roman" w:hAnsi="Times New Roman"/>
          <w:color w:val="000000" w:themeColor="text1"/>
          <w:sz w:val="26"/>
          <w:szCs w:val="26"/>
        </w:rPr>
        <w:t>of VTSS state-reported schools</w:t>
      </w:r>
    </w:p>
    <w:p w14:paraId="194B7EFE" w14:textId="0462BD39" w:rsidR="00245691" w:rsidRPr="005015DC" w:rsidRDefault="006F5083" w:rsidP="00245691">
      <w:pPr>
        <w:pStyle w:val="ListParagraph"/>
        <w:numPr>
          <w:ilvl w:val="1"/>
          <w:numId w:val="5"/>
        </w:numPr>
        <w:rPr>
          <w:rFonts w:ascii="Times New Roman" w:hAnsi="Times New Roman"/>
          <w:color w:val="000000" w:themeColor="text1"/>
          <w:sz w:val="26"/>
          <w:szCs w:val="26"/>
        </w:rPr>
      </w:pPr>
      <w:r>
        <w:rPr>
          <w:rFonts w:ascii="Times New Roman" w:hAnsi="Times New Roman"/>
          <w:b/>
          <w:i/>
          <w:color w:val="000000" w:themeColor="text1"/>
          <w:sz w:val="26"/>
          <w:szCs w:val="26"/>
        </w:rPr>
        <w:t>95-97.5</w:t>
      </w:r>
      <w:r w:rsidR="00245691" w:rsidRPr="005015DC">
        <w:rPr>
          <w:rFonts w:ascii="Times New Roman" w:hAnsi="Times New Roman"/>
          <w:b/>
          <w:i/>
          <w:color w:val="000000" w:themeColor="text1"/>
          <w:sz w:val="26"/>
          <w:szCs w:val="26"/>
        </w:rPr>
        <w:t>%</w:t>
      </w:r>
      <w:r w:rsidR="00245691" w:rsidRPr="005015DC">
        <w:rPr>
          <w:rFonts w:ascii="Times New Roman" w:hAnsi="Times New Roman"/>
          <w:color w:val="000000" w:themeColor="text1"/>
          <w:sz w:val="26"/>
          <w:szCs w:val="26"/>
        </w:rPr>
        <w:t xml:space="preserve"> of VTSS divisions</w:t>
      </w:r>
    </w:p>
    <w:p w14:paraId="00539105" w14:textId="73D066EE" w:rsidR="00245691" w:rsidRPr="005015DC" w:rsidRDefault="00245691" w:rsidP="00245691">
      <w:pPr>
        <w:rPr>
          <w:rFonts w:ascii="Times New Roman" w:hAnsi="Times New Roman"/>
          <w:sz w:val="26"/>
          <w:szCs w:val="26"/>
        </w:rPr>
      </w:pPr>
      <w:r w:rsidRPr="005015DC">
        <w:rPr>
          <w:rFonts w:ascii="Times New Roman" w:hAnsi="Times New Roman"/>
          <w:sz w:val="26"/>
          <w:szCs w:val="26"/>
        </w:rPr>
        <w:t>During Midyear (MDY 201</w:t>
      </w:r>
      <w:r w:rsidR="006F5083">
        <w:rPr>
          <w:rFonts w:ascii="Times New Roman" w:hAnsi="Times New Roman"/>
          <w:sz w:val="26"/>
          <w:szCs w:val="26"/>
        </w:rPr>
        <w:t>8</w:t>
      </w:r>
      <w:r w:rsidRPr="005015DC">
        <w:rPr>
          <w:rFonts w:ascii="Times New Roman" w:hAnsi="Times New Roman"/>
          <w:sz w:val="26"/>
          <w:szCs w:val="26"/>
        </w:rPr>
        <w:t xml:space="preserve">), </w:t>
      </w:r>
      <w:r w:rsidR="006F5083">
        <w:rPr>
          <w:rFonts w:ascii="Times New Roman" w:hAnsi="Times New Roman"/>
          <w:sz w:val="26"/>
          <w:szCs w:val="26"/>
        </w:rPr>
        <w:t>125</w:t>
      </w:r>
      <w:r w:rsidRPr="005015DC">
        <w:rPr>
          <w:rFonts w:ascii="Times New Roman" w:hAnsi="Times New Roman"/>
          <w:sz w:val="26"/>
          <w:szCs w:val="26"/>
        </w:rPr>
        <w:t xml:space="preserve"> of </w:t>
      </w:r>
      <w:r w:rsidR="006F5083">
        <w:rPr>
          <w:rFonts w:ascii="Times New Roman" w:hAnsi="Times New Roman"/>
          <w:sz w:val="26"/>
          <w:szCs w:val="26"/>
        </w:rPr>
        <w:t>126</w:t>
      </w:r>
      <w:r w:rsidRPr="005015DC">
        <w:rPr>
          <w:rFonts w:ascii="Times New Roman" w:hAnsi="Times New Roman"/>
          <w:sz w:val="26"/>
          <w:szCs w:val="26"/>
        </w:rPr>
        <w:t xml:space="preserve"> state-reported VTSS schools submitted the TFI and</w:t>
      </w:r>
      <w:r w:rsidR="006F5083">
        <w:rPr>
          <w:rFonts w:ascii="Times New Roman" w:hAnsi="Times New Roman"/>
          <w:sz w:val="26"/>
          <w:szCs w:val="26"/>
        </w:rPr>
        <w:t xml:space="preserve"> 40 of the 40</w:t>
      </w:r>
      <w:r w:rsidRPr="005015DC">
        <w:rPr>
          <w:rFonts w:ascii="Times New Roman" w:hAnsi="Times New Roman"/>
          <w:sz w:val="26"/>
          <w:szCs w:val="26"/>
        </w:rPr>
        <w:t xml:space="preserve"> VTSS divisions submitted the DCA. During End-of-Year (EOY 201</w:t>
      </w:r>
      <w:r w:rsidR="006F5083">
        <w:rPr>
          <w:rFonts w:ascii="Times New Roman" w:hAnsi="Times New Roman"/>
          <w:sz w:val="26"/>
          <w:szCs w:val="26"/>
        </w:rPr>
        <w:t>8</w:t>
      </w:r>
      <w:r w:rsidRPr="005015DC">
        <w:rPr>
          <w:rFonts w:ascii="Times New Roman" w:hAnsi="Times New Roman"/>
          <w:sz w:val="26"/>
          <w:szCs w:val="26"/>
        </w:rPr>
        <w:t xml:space="preserve">), </w:t>
      </w:r>
      <w:r w:rsidR="002440E0">
        <w:rPr>
          <w:rFonts w:ascii="Times New Roman" w:hAnsi="Times New Roman"/>
          <w:sz w:val="26"/>
          <w:szCs w:val="26"/>
        </w:rPr>
        <w:t>125</w:t>
      </w:r>
      <w:r w:rsidRPr="005015DC">
        <w:rPr>
          <w:rFonts w:ascii="Times New Roman" w:hAnsi="Times New Roman"/>
          <w:sz w:val="26"/>
          <w:szCs w:val="26"/>
        </w:rPr>
        <w:t xml:space="preserve"> of </w:t>
      </w:r>
      <w:r w:rsidR="006F5083">
        <w:rPr>
          <w:rFonts w:ascii="Times New Roman" w:hAnsi="Times New Roman"/>
          <w:sz w:val="26"/>
          <w:szCs w:val="26"/>
        </w:rPr>
        <w:t>126</w:t>
      </w:r>
      <w:r w:rsidRPr="005015DC">
        <w:rPr>
          <w:rFonts w:ascii="Times New Roman" w:hAnsi="Times New Roman"/>
          <w:sz w:val="26"/>
          <w:szCs w:val="26"/>
        </w:rPr>
        <w:t xml:space="preserve"> state-reported VTSS schools submitted the School Profile and Outcome Summary Data for</w:t>
      </w:r>
      <w:r w:rsidR="006F5083">
        <w:rPr>
          <w:rFonts w:ascii="Times New Roman" w:hAnsi="Times New Roman"/>
          <w:sz w:val="26"/>
          <w:szCs w:val="26"/>
        </w:rPr>
        <w:t>m, 38</w:t>
      </w:r>
      <w:r w:rsidRPr="005015DC">
        <w:rPr>
          <w:rFonts w:ascii="Times New Roman" w:hAnsi="Times New Roman"/>
          <w:sz w:val="26"/>
          <w:szCs w:val="26"/>
        </w:rPr>
        <w:t xml:space="preserve"> of </w:t>
      </w:r>
      <w:r w:rsidR="006F5083">
        <w:rPr>
          <w:rFonts w:ascii="Times New Roman" w:hAnsi="Times New Roman"/>
          <w:sz w:val="26"/>
          <w:szCs w:val="26"/>
        </w:rPr>
        <w:t>40</w:t>
      </w:r>
      <w:r w:rsidRPr="005015DC">
        <w:rPr>
          <w:rFonts w:ascii="Times New Roman" w:hAnsi="Times New Roman"/>
          <w:sz w:val="26"/>
          <w:szCs w:val="26"/>
        </w:rPr>
        <w:t xml:space="preserve"> VTSS divisions submitted the Level of Satisfaction</w:t>
      </w:r>
      <w:r w:rsidR="006F5083">
        <w:rPr>
          <w:rFonts w:ascii="Times New Roman" w:hAnsi="Times New Roman"/>
          <w:sz w:val="26"/>
          <w:szCs w:val="26"/>
        </w:rPr>
        <w:t>,</w:t>
      </w:r>
      <w:r w:rsidRPr="005015DC">
        <w:rPr>
          <w:rFonts w:ascii="Times New Roman" w:hAnsi="Times New Roman"/>
          <w:sz w:val="26"/>
          <w:szCs w:val="26"/>
        </w:rPr>
        <w:t xml:space="preserve"> and </w:t>
      </w:r>
      <w:r w:rsidR="006F5083">
        <w:rPr>
          <w:rFonts w:ascii="Times New Roman" w:hAnsi="Times New Roman"/>
          <w:sz w:val="26"/>
          <w:szCs w:val="26"/>
        </w:rPr>
        <w:t xml:space="preserve">39 of 40 VTSS divisions submitted the </w:t>
      </w:r>
      <w:r w:rsidRPr="005015DC">
        <w:rPr>
          <w:rFonts w:ascii="Times New Roman" w:hAnsi="Times New Roman"/>
          <w:sz w:val="26"/>
          <w:szCs w:val="26"/>
        </w:rPr>
        <w:t>Value of Resources.</w:t>
      </w:r>
    </w:p>
    <w:p w14:paraId="20EF2FE1" w14:textId="4FF239A4" w:rsidR="00245691" w:rsidRPr="005015DC" w:rsidRDefault="00245691" w:rsidP="00245691">
      <w:pPr>
        <w:rPr>
          <w:rFonts w:ascii="Times New Roman" w:hAnsi="Times New Roman"/>
          <w:sz w:val="26"/>
          <w:szCs w:val="26"/>
        </w:rPr>
      </w:pPr>
      <w:r w:rsidRPr="005015DC">
        <w:rPr>
          <w:rFonts w:ascii="Times New Roman" w:hAnsi="Times New Roman"/>
          <w:sz w:val="26"/>
          <w:szCs w:val="26"/>
        </w:rPr>
        <w:t xml:space="preserve">Overall, </w:t>
      </w:r>
      <w:r w:rsidR="00E514ED">
        <w:rPr>
          <w:rFonts w:ascii="Times New Roman" w:hAnsi="Times New Roman"/>
          <w:sz w:val="26"/>
          <w:szCs w:val="26"/>
        </w:rPr>
        <w:t>5</w:t>
      </w:r>
      <w:r w:rsidR="001B3922">
        <w:rPr>
          <w:rFonts w:ascii="Times New Roman" w:hAnsi="Times New Roman"/>
          <w:sz w:val="26"/>
          <w:szCs w:val="26"/>
        </w:rPr>
        <w:t>57</w:t>
      </w:r>
      <w:r w:rsidR="00E514ED">
        <w:rPr>
          <w:rFonts w:ascii="Times New Roman" w:hAnsi="Times New Roman"/>
          <w:sz w:val="26"/>
          <w:szCs w:val="26"/>
        </w:rPr>
        <w:t xml:space="preserve"> Virginia schools submitted MDY 208 </w:t>
      </w:r>
      <w:proofErr w:type="gramStart"/>
      <w:r w:rsidR="00E514ED">
        <w:rPr>
          <w:rFonts w:ascii="Times New Roman" w:hAnsi="Times New Roman"/>
          <w:sz w:val="26"/>
          <w:szCs w:val="26"/>
        </w:rPr>
        <w:t>data</w:t>
      </w:r>
      <w:proofErr w:type="gramEnd"/>
      <w:r w:rsidR="00E514ED">
        <w:rPr>
          <w:rFonts w:ascii="Times New Roman" w:hAnsi="Times New Roman"/>
          <w:sz w:val="26"/>
          <w:szCs w:val="26"/>
        </w:rPr>
        <w:t xml:space="preserve"> and 5</w:t>
      </w:r>
      <w:r w:rsidR="001B3922">
        <w:rPr>
          <w:rFonts w:ascii="Times New Roman" w:hAnsi="Times New Roman"/>
          <w:sz w:val="26"/>
          <w:szCs w:val="26"/>
        </w:rPr>
        <w:t>41</w:t>
      </w:r>
      <w:r w:rsidRPr="005015DC">
        <w:rPr>
          <w:rFonts w:ascii="Times New Roman" w:hAnsi="Times New Roman"/>
          <w:sz w:val="26"/>
          <w:szCs w:val="26"/>
        </w:rPr>
        <w:t xml:space="preserve"> Virginia schools submitted EOY data to the VTSS data collection site.</w:t>
      </w:r>
    </w:p>
    <w:p w14:paraId="48A400B2" w14:textId="77777777" w:rsidR="009E3F61" w:rsidRDefault="009E3F61" w:rsidP="005015DC">
      <w:pPr>
        <w:pStyle w:val="Heading1"/>
      </w:pPr>
      <w:bookmarkStart w:id="35" w:name="_Toc504755346"/>
      <w:r w:rsidRPr="001C5436">
        <w:t>Impact on School Discipline</w:t>
      </w:r>
      <w:bookmarkEnd w:id="35"/>
    </w:p>
    <w:p w14:paraId="3EEAB712" w14:textId="0DC04AF6" w:rsidR="009E3F61" w:rsidRPr="00D36811" w:rsidRDefault="009E3F61" w:rsidP="009E3F61">
      <w:pPr>
        <w:rPr>
          <w:rFonts w:ascii="Times New Roman" w:hAnsi="Times New Roman"/>
          <w:sz w:val="26"/>
          <w:szCs w:val="26"/>
        </w:rPr>
      </w:pPr>
      <w:r w:rsidRPr="00D36811">
        <w:rPr>
          <w:rFonts w:ascii="Times New Roman" w:hAnsi="Times New Roman"/>
          <w:sz w:val="26"/>
          <w:szCs w:val="26"/>
        </w:rPr>
        <w:t>From academic year 201</w:t>
      </w:r>
      <w:r w:rsidR="00BA045C" w:rsidRPr="00D36811">
        <w:rPr>
          <w:rFonts w:ascii="Times New Roman" w:hAnsi="Times New Roman"/>
          <w:sz w:val="26"/>
          <w:szCs w:val="26"/>
        </w:rPr>
        <w:t>6-17</w:t>
      </w:r>
      <w:r w:rsidRPr="00D36811">
        <w:rPr>
          <w:rFonts w:ascii="Times New Roman" w:hAnsi="Times New Roman"/>
          <w:sz w:val="26"/>
          <w:szCs w:val="26"/>
        </w:rPr>
        <w:t xml:space="preserve"> to 201</w:t>
      </w:r>
      <w:r w:rsidR="00BA045C" w:rsidRPr="00D36811">
        <w:rPr>
          <w:rFonts w:ascii="Times New Roman" w:hAnsi="Times New Roman"/>
          <w:sz w:val="26"/>
          <w:szCs w:val="26"/>
        </w:rPr>
        <w:t>7-18</w:t>
      </w:r>
      <w:r w:rsidRPr="00D36811">
        <w:rPr>
          <w:rFonts w:ascii="Times New Roman" w:hAnsi="Times New Roman"/>
          <w:sz w:val="26"/>
          <w:szCs w:val="26"/>
        </w:rPr>
        <w:t xml:space="preserve">, state-reported VTSS </w:t>
      </w:r>
      <w:r w:rsidR="00D36811" w:rsidRPr="00D36811">
        <w:rPr>
          <w:rFonts w:ascii="Times New Roman" w:hAnsi="Times New Roman"/>
          <w:sz w:val="26"/>
          <w:szCs w:val="26"/>
        </w:rPr>
        <w:t xml:space="preserve">1-2 </w:t>
      </w:r>
      <w:r w:rsidRPr="00D36811">
        <w:rPr>
          <w:rFonts w:ascii="Times New Roman" w:hAnsi="Times New Roman"/>
          <w:sz w:val="26"/>
          <w:szCs w:val="26"/>
        </w:rPr>
        <w:t>schools had a</w:t>
      </w:r>
    </w:p>
    <w:p w14:paraId="683102B7" w14:textId="08D5A489" w:rsidR="009E3F61" w:rsidRPr="00D36811" w:rsidRDefault="00D36811" w:rsidP="009E3F61">
      <w:pPr>
        <w:pStyle w:val="ListParagraph"/>
        <w:numPr>
          <w:ilvl w:val="0"/>
          <w:numId w:val="7"/>
        </w:numPr>
        <w:rPr>
          <w:rFonts w:ascii="Times New Roman" w:hAnsi="Times New Roman"/>
          <w:b/>
          <w:i/>
          <w:color w:val="auto"/>
          <w:sz w:val="26"/>
          <w:szCs w:val="26"/>
        </w:rPr>
      </w:pPr>
      <w:r w:rsidRPr="00D36811">
        <w:rPr>
          <w:rFonts w:ascii="Times New Roman" w:hAnsi="Times New Roman"/>
          <w:b/>
          <w:i/>
          <w:color w:val="auto"/>
          <w:sz w:val="26"/>
          <w:szCs w:val="26"/>
        </w:rPr>
        <w:t>13</w:t>
      </w:r>
      <w:r w:rsidR="009E3F61" w:rsidRPr="00D36811">
        <w:rPr>
          <w:rFonts w:ascii="Times New Roman" w:hAnsi="Times New Roman"/>
          <w:b/>
          <w:i/>
          <w:color w:val="auto"/>
          <w:sz w:val="26"/>
          <w:szCs w:val="26"/>
        </w:rPr>
        <w:t xml:space="preserve">% decrease </w:t>
      </w:r>
      <w:r w:rsidR="00C32410" w:rsidRPr="00D36811">
        <w:rPr>
          <w:rFonts w:ascii="Times New Roman" w:hAnsi="Times New Roman"/>
          <w:b/>
          <w:i/>
          <w:color w:val="auto"/>
          <w:sz w:val="26"/>
          <w:szCs w:val="26"/>
        </w:rPr>
        <w:t xml:space="preserve">in </w:t>
      </w:r>
      <w:r w:rsidR="009E3F61" w:rsidRPr="00D36811">
        <w:rPr>
          <w:rFonts w:ascii="Times New Roman" w:hAnsi="Times New Roman"/>
          <w:b/>
          <w:i/>
          <w:color w:val="auto"/>
          <w:sz w:val="26"/>
          <w:szCs w:val="26"/>
        </w:rPr>
        <w:t xml:space="preserve">ODRs for </w:t>
      </w:r>
      <w:r w:rsidRPr="00D36811">
        <w:rPr>
          <w:rFonts w:ascii="Times New Roman" w:hAnsi="Times New Roman"/>
          <w:b/>
          <w:i/>
          <w:color w:val="auto"/>
          <w:sz w:val="26"/>
          <w:szCs w:val="26"/>
        </w:rPr>
        <w:t>special</w:t>
      </w:r>
      <w:r w:rsidR="009E3F61" w:rsidRPr="00D36811">
        <w:rPr>
          <w:rFonts w:ascii="Times New Roman" w:hAnsi="Times New Roman"/>
          <w:b/>
          <w:i/>
          <w:color w:val="auto"/>
          <w:sz w:val="26"/>
          <w:szCs w:val="26"/>
        </w:rPr>
        <w:t xml:space="preserve"> education students</w:t>
      </w:r>
    </w:p>
    <w:p w14:paraId="7D957AE6" w14:textId="77777777" w:rsidR="00D36811" w:rsidRPr="00D36811" w:rsidRDefault="009E3F61" w:rsidP="009E3F61">
      <w:pPr>
        <w:rPr>
          <w:rFonts w:ascii="Times New Roman" w:hAnsi="Times New Roman"/>
          <w:sz w:val="26"/>
          <w:szCs w:val="26"/>
        </w:rPr>
      </w:pPr>
      <w:r w:rsidRPr="00D36811">
        <w:rPr>
          <w:rFonts w:ascii="Times New Roman" w:hAnsi="Times New Roman"/>
          <w:sz w:val="26"/>
          <w:szCs w:val="26"/>
        </w:rPr>
        <w:t xml:space="preserve">This decrease </w:t>
      </w:r>
      <w:proofErr w:type="gramStart"/>
      <w:r w:rsidRPr="00D36811">
        <w:rPr>
          <w:rFonts w:ascii="Times New Roman" w:hAnsi="Times New Roman"/>
          <w:sz w:val="26"/>
          <w:szCs w:val="26"/>
        </w:rPr>
        <w:t>is based</w:t>
      </w:r>
      <w:proofErr w:type="gramEnd"/>
      <w:r w:rsidRPr="00D36811">
        <w:rPr>
          <w:rFonts w:ascii="Times New Roman" w:hAnsi="Times New Roman"/>
          <w:sz w:val="26"/>
          <w:szCs w:val="26"/>
        </w:rPr>
        <w:t xml:space="preserve"> on </w:t>
      </w:r>
      <w:r w:rsidR="00D36811" w:rsidRPr="00D36811">
        <w:rPr>
          <w:rFonts w:ascii="Times New Roman" w:hAnsi="Times New Roman"/>
          <w:sz w:val="26"/>
          <w:szCs w:val="26"/>
        </w:rPr>
        <w:t>37</w:t>
      </w:r>
      <w:r w:rsidRPr="00D36811">
        <w:rPr>
          <w:rFonts w:ascii="Times New Roman" w:hAnsi="Times New Roman"/>
          <w:sz w:val="26"/>
          <w:szCs w:val="26"/>
        </w:rPr>
        <w:t xml:space="preserve"> VTSS </w:t>
      </w:r>
      <w:r w:rsidR="00D36811" w:rsidRPr="00D36811">
        <w:rPr>
          <w:rFonts w:ascii="Times New Roman" w:hAnsi="Times New Roman"/>
          <w:sz w:val="26"/>
          <w:szCs w:val="26"/>
        </w:rPr>
        <w:t xml:space="preserve">1-2 </w:t>
      </w:r>
      <w:r w:rsidRPr="00D36811">
        <w:rPr>
          <w:rFonts w:ascii="Times New Roman" w:hAnsi="Times New Roman"/>
          <w:sz w:val="26"/>
          <w:szCs w:val="26"/>
        </w:rPr>
        <w:t>state-reported schools that submitted both EOY 201</w:t>
      </w:r>
      <w:r w:rsidR="000440E9" w:rsidRPr="00D36811">
        <w:rPr>
          <w:rFonts w:ascii="Times New Roman" w:hAnsi="Times New Roman"/>
          <w:sz w:val="26"/>
          <w:szCs w:val="26"/>
        </w:rPr>
        <w:t>7</w:t>
      </w:r>
      <w:r w:rsidRPr="00D36811">
        <w:rPr>
          <w:rFonts w:ascii="Times New Roman" w:hAnsi="Times New Roman"/>
          <w:sz w:val="26"/>
          <w:szCs w:val="26"/>
        </w:rPr>
        <w:t xml:space="preserve"> and EOY 201</w:t>
      </w:r>
      <w:r w:rsidR="000440E9" w:rsidRPr="00D36811">
        <w:rPr>
          <w:rFonts w:ascii="Times New Roman" w:hAnsi="Times New Roman"/>
          <w:sz w:val="26"/>
          <w:szCs w:val="26"/>
        </w:rPr>
        <w:t>8</w:t>
      </w:r>
      <w:r w:rsidRPr="00D36811">
        <w:rPr>
          <w:rFonts w:ascii="Times New Roman" w:hAnsi="Times New Roman"/>
          <w:sz w:val="26"/>
          <w:szCs w:val="26"/>
        </w:rPr>
        <w:t xml:space="preserve"> data without unknown values or inaccuracies.</w:t>
      </w:r>
    </w:p>
    <w:p w14:paraId="4253F429" w14:textId="66595247" w:rsidR="00D36811" w:rsidRPr="00D36811" w:rsidRDefault="00D36811" w:rsidP="00D36811">
      <w:pPr>
        <w:rPr>
          <w:rFonts w:ascii="Times New Roman" w:hAnsi="Times New Roman"/>
          <w:sz w:val="26"/>
          <w:szCs w:val="26"/>
        </w:rPr>
      </w:pPr>
      <w:r w:rsidRPr="00D36811">
        <w:rPr>
          <w:rFonts w:ascii="Times New Roman" w:hAnsi="Times New Roman"/>
          <w:sz w:val="26"/>
          <w:szCs w:val="26"/>
        </w:rPr>
        <w:t>From academic year 2016-17 to 2017-18, state-reported VTSS 3 schools had a</w:t>
      </w:r>
    </w:p>
    <w:p w14:paraId="29CA8FDA" w14:textId="210E3E82" w:rsidR="00D36811" w:rsidRPr="00D36811" w:rsidRDefault="00D36811" w:rsidP="00D36811">
      <w:pPr>
        <w:pStyle w:val="ListParagraph"/>
        <w:numPr>
          <w:ilvl w:val="0"/>
          <w:numId w:val="7"/>
        </w:numPr>
        <w:rPr>
          <w:rFonts w:ascii="Times New Roman" w:hAnsi="Times New Roman"/>
          <w:b/>
          <w:i/>
          <w:color w:val="auto"/>
          <w:sz w:val="26"/>
          <w:szCs w:val="26"/>
        </w:rPr>
      </w:pPr>
      <w:r w:rsidRPr="00D36811">
        <w:rPr>
          <w:rFonts w:ascii="Times New Roman" w:hAnsi="Times New Roman"/>
          <w:b/>
          <w:i/>
          <w:color w:val="auto"/>
          <w:sz w:val="26"/>
          <w:szCs w:val="26"/>
        </w:rPr>
        <w:t xml:space="preserve">18% decrease in ODRs for </w:t>
      </w:r>
      <w:r w:rsidR="00670801">
        <w:rPr>
          <w:rFonts w:ascii="Times New Roman" w:hAnsi="Times New Roman"/>
          <w:b/>
          <w:i/>
          <w:color w:val="auto"/>
          <w:sz w:val="26"/>
          <w:szCs w:val="26"/>
        </w:rPr>
        <w:t>general</w:t>
      </w:r>
      <w:r w:rsidRPr="00D36811">
        <w:rPr>
          <w:rFonts w:ascii="Times New Roman" w:hAnsi="Times New Roman"/>
          <w:b/>
          <w:i/>
          <w:color w:val="auto"/>
          <w:sz w:val="26"/>
          <w:szCs w:val="26"/>
        </w:rPr>
        <w:t xml:space="preserve"> education students</w:t>
      </w:r>
    </w:p>
    <w:p w14:paraId="5AFD788F" w14:textId="7D49AEB2" w:rsidR="00D36811" w:rsidRDefault="00D36811" w:rsidP="00D36811">
      <w:pPr>
        <w:rPr>
          <w:rFonts w:ascii="Times New Roman" w:hAnsi="Times New Roman"/>
          <w:color w:val="000000" w:themeColor="text1"/>
          <w:sz w:val="26"/>
          <w:szCs w:val="26"/>
        </w:rPr>
      </w:pPr>
      <w:r w:rsidRPr="00D36811">
        <w:rPr>
          <w:rFonts w:ascii="Times New Roman" w:hAnsi="Times New Roman"/>
          <w:sz w:val="26"/>
          <w:szCs w:val="26"/>
        </w:rPr>
        <w:t xml:space="preserve">This decrease </w:t>
      </w:r>
      <w:proofErr w:type="gramStart"/>
      <w:r w:rsidRPr="00D36811">
        <w:rPr>
          <w:rFonts w:ascii="Times New Roman" w:hAnsi="Times New Roman"/>
          <w:sz w:val="26"/>
          <w:szCs w:val="26"/>
        </w:rPr>
        <w:t>is based</w:t>
      </w:r>
      <w:proofErr w:type="gramEnd"/>
      <w:r w:rsidRPr="00D36811">
        <w:rPr>
          <w:rFonts w:ascii="Times New Roman" w:hAnsi="Times New Roman"/>
          <w:sz w:val="26"/>
          <w:szCs w:val="26"/>
        </w:rPr>
        <w:t xml:space="preserve"> on 51 VTSS </w:t>
      </w:r>
      <w:r>
        <w:rPr>
          <w:rFonts w:ascii="Times New Roman" w:hAnsi="Times New Roman"/>
          <w:color w:val="000000" w:themeColor="text1"/>
          <w:sz w:val="26"/>
          <w:szCs w:val="26"/>
        </w:rPr>
        <w:t xml:space="preserve">3 </w:t>
      </w:r>
      <w:r w:rsidRPr="005015DC">
        <w:rPr>
          <w:rFonts w:ascii="Times New Roman" w:hAnsi="Times New Roman"/>
          <w:color w:val="000000" w:themeColor="text1"/>
          <w:sz w:val="26"/>
          <w:szCs w:val="26"/>
        </w:rPr>
        <w:t>state-reported schools that submitted both EOY 201</w:t>
      </w:r>
      <w:r>
        <w:rPr>
          <w:rFonts w:ascii="Times New Roman" w:hAnsi="Times New Roman"/>
          <w:color w:val="000000" w:themeColor="text1"/>
          <w:sz w:val="26"/>
          <w:szCs w:val="26"/>
        </w:rPr>
        <w:t>7</w:t>
      </w:r>
      <w:r w:rsidRPr="005015DC">
        <w:rPr>
          <w:rFonts w:ascii="Times New Roman" w:hAnsi="Times New Roman"/>
          <w:color w:val="000000" w:themeColor="text1"/>
          <w:sz w:val="26"/>
          <w:szCs w:val="26"/>
        </w:rPr>
        <w:t xml:space="preserve"> and EOY 201</w:t>
      </w:r>
      <w:r>
        <w:rPr>
          <w:rFonts w:ascii="Times New Roman" w:hAnsi="Times New Roman"/>
          <w:color w:val="000000" w:themeColor="text1"/>
          <w:sz w:val="26"/>
          <w:szCs w:val="26"/>
        </w:rPr>
        <w:t>8</w:t>
      </w:r>
      <w:r w:rsidRPr="005015DC">
        <w:rPr>
          <w:rFonts w:ascii="Times New Roman" w:hAnsi="Times New Roman"/>
          <w:color w:val="000000" w:themeColor="text1"/>
          <w:sz w:val="26"/>
          <w:szCs w:val="26"/>
        </w:rPr>
        <w:t xml:space="preserve"> data without unknown values or inaccuracies.</w:t>
      </w:r>
    </w:p>
    <w:p w14:paraId="6A59D230" w14:textId="77777777" w:rsidR="006E23CC" w:rsidRPr="008C12DF" w:rsidRDefault="006E23CC" w:rsidP="006E23CC">
      <w:pPr>
        <w:rPr>
          <w:rFonts w:ascii="Times New Roman" w:hAnsi="Times New Roman"/>
          <w:sz w:val="26"/>
          <w:szCs w:val="26"/>
        </w:rPr>
      </w:pPr>
      <w:bookmarkStart w:id="36" w:name="_Toc504755347"/>
      <w:r>
        <w:rPr>
          <w:rFonts w:ascii="Times New Roman" w:hAnsi="Times New Roman"/>
          <w:sz w:val="26"/>
          <w:szCs w:val="26"/>
        </w:rPr>
        <w:lastRenderedPageBreak/>
        <w:t xml:space="preserve">State-reported </w:t>
      </w:r>
      <w:r w:rsidRPr="008C12DF">
        <w:rPr>
          <w:rFonts w:ascii="Times New Roman" w:hAnsi="Times New Roman"/>
          <w:sz w:val="26"/>
          <w:szCs w:val="26"/>
        </w:rPr>
        <w:t>VTSS 1-2</w:t>
      </w:r>
      <w:r>
        <w:rPr>
          <w:rFonts w:ascii="Times New Roman" w:hAnsi="Times New Roman"/>
          <w:sz w:val="26"/>
          <w:szCs w:val="26"/>
        </w:rPr>
        <w:t xml:space="preserve"> schools have submitted outcome</w:t>
      </w:r>
      <w:r w:rsidRPr="008C12DF">
        <w:rPr>
          <w:rFonts w:ascii="Times New Roman" w:hAnsi="Times New Roman"/>
          <w:sz w:val="26"/>
          <w:szCs w:val="26"/>
        </w:rPr>
        <w:t xml:space="preserve"> summary data for </w:t>
      </w:r>
      <w:r>
        <w:rPr>
          <w:rFonts w:ascii="Times New Roman" w:hAnsi="Times New Roman"/>
          <w:sz w:val="26"/>
          <w:szCs w:val="26"/>
        </w:rPr>
        <w:t>four</w:t>
      </w:r>
      <w:r w:rsidRPr="008C12DF">
        <w:rPr>
          <w:rFonts w:ascii="Times New Roman" w:hAnsi="Times New Roman"/>
          <w:sz w:val="26"/>
          <w:szCs w:val="26"/>
        </w:rPr>
        <w:t xml:space="preserve"> consecutive years. Figure </w:t>
      </w:r>
      <w:proofErr w:type="gramStart"/>
      <w:r w:rsidRPr="008C12DF">
        <w:rPr>
          <w:rFonts w:ascii="Times New Roman" w:hAnsi="Times New Roman"/>
          <w:sz w:val="26"/>
          <w:szCs w:val="26"/>
        </w:rPr>
        <w:t>1</w:t>
      </w:r>
      <w:proofErr w:type="gramEnd"/>
      <w:r w:rsidRPr="008C12DF">
        <w:rPr>
          <w:rFonts w:ascii="Times New Roman" w:hAnsi="Times New Roman"/>
          <w:sz w:val="26"/>
          <w:szCs w:val="26"/>
        </w:rPr>
        <w:t xml:space="preserve"> </w:t>
      </w:r>
      <w:r>
        <w:rPr>
          <w:rFonts w:ascii="Times New Roman" w:hAnsi="Times New Roman"/>
          <w:sz w:val="26"/>
          <w:szCs w:val="26"/>
        </w:rPr>
        <w:t>indicate</w:t>
      </w:r>
      <w:r w:rsidRPr="008C12DF">
        <w:rPr>
          <w:rFonts w:ascii="Times New Roman" w:hAnsi="Times New Roman"/>
          <w:sz w:val="26"/>
          <w:szCs w:val="26"/>
        </w:rPr>
        <w:t xml:space="preserve">s the average number of </w:t>
      </w:r>
      <w:r>
        <w:rPr>
          <w:rFonts w:ascii="Times New Roman" w:hAnsi="Times New Roman"/>
          <w:sz w:val="26"/>
          <w:szCs w:val="26"/>
        </w:rPr>
        <w:t>office discipline referrals (</w:t>
      </w:r>
      <w:r w:rsidRPr="008C12DF">
        <w:rPr>
          <w:rFonts w:ascii="Times New Roman" w:hAnsi="Times New Roman"/>
          <w:sz w:val="26"/>
          <w:szCs w:val="26"/>
        </w:rPr>
        <w:t>ODRs</w:t>
      </w:r>
      <w:r>
        <w:rPr>
          <w:rFonts w:ascii="Times New Roman" w:hAnsi="Times New Roman"/>
          <w:sz w:val="26"/>
          <w:szCs w:val="26"/>
        </w:rPr>
        <w:t xml:space="preserve">) </w:t>
      </w:r>
      <w:r w:rsidRPr="008C12DF">
        <w:rPr>
          <w:rFonts w:ascii="Times New Roman" w:hAnsi="Times New Roman"/>
          <w:sz w:val="26"/>
          <w:szCs w:val="26"/>
        </w:rPr>
        <w:t xml:space="preserve">for </w:t>
      </w:r>
      <w:r>
        <w:rPr>
          <w:rFonts w:ascii="Times New Roman" w:hAnsi="Times New Roman"/>
          <w:sz w:val="26"/>
          <w:szCs w:val="26"/>
        </w:rPr>
        <w:t xml:space="preserve">students in </w:t>
      </w:r>
      <w:r w:rsidRPr="008C12DF">
        <w:rPr>
          <w:rFonts w:ascii="Times New Roman" w:hAnsi="Times New Roman"/>
          <w:sz w:val="26"/>
          <w:szCs w:val="26"/>
        </w:rPr>
        <w:t xml:space="preserve">general education </w:t>
      </w:r>
      <w:r>
        <w:rPr>
          <w:rFonts w:ascii="Times New Roman" w:hAnsi="Times New Roman"/>
          <w:sz w:val="26"/>
          <w:szCs w:val="26"/>
        </w:rPr>
        <w:t>(GE) and for students in special education (SE)</w:t>
      </w:r>
      <w:r w:rsidRPr="008C12DF">
        <w:rPr>
          <w:rFonts w:ascii="Times New Roman" w:hAnsi="Times New Roman"/>
          <w:sz w:val="26"/>
          <w:szCs w:val="26"/>
        </w:rPr>
        <w:t xml:space="preserve"> for </w:t>
      </w:r>
      <w:r>
        <w:rPr>
          <w:rFonts w:ascii="Times New Roman" w:hAnsi="Times New Roman"/>
          <w:sz w:val="26"/>
          <w:szCs w:val="26"/>
        </w:rPr>
        <w:t>baseline</w:t>
      </w:r>
      <w:r w:rsidRPr="008C12DF">
        <w:rPr>
          <w:rFonts w:ascii="Times New Roman" w:hAnsi="Times New Roman"/>
          <w:sz w:val="26"/>
          <w:szCs w:val="26"/>
        </w:rPr>
        <w:t xml:space="preserve"> (academic year 2014-15</w:t>
      </w:r>
      <w:r>
        <w:rPr>
          <w:rFonts w:ascii="Times New Roman" w:hAnsi="Times New Roman"/>
          <w:sz w:val="26"/>
          <w:szCs w:val="26"/>
        </w:rPr>
        <w:t xml:space="preserve"> and EOY 2018 (academic year 2017-18)</w:t>
      </w:r>
      <w:r w:rsidRPr="008C12DF">
        <w:rPr>
          <w:rFonts w:ascii="Times New Roman" w:hAnsi="Times New Roman"/>
          <w:sz w:val="26"/>
          <w:szCs w:val="26"/>
        </w:rPr>
        <w:t xml:space="preserve">. </w:t>
      </w:r>
      <w:r w:rsidRPr="0081213F">
        <w:rPr>
          <w:rFonts w:ascii="Times New Roman" w:hAnsi="Times New Roman"/>
          <w:b/>
          <w:sz w:val="26"/>
          <w:szCs w:val="26"/>
        </w:rPr>
        <w:t>Average ODRs for both groups of students decreased (29% GE, 5% SE) from baseline to EOY 2018.</w:t>
      </w:r>
    </w:p>
    <w:p w14:paraId="12E161DE" w14:textId="77777777" w:rsidR="006E23CC" w:rsidRPr="005015DC" w:rsidRDefault="006E23CC" w:rsidP="006E23CC">
      <w:pPr>
        <w:rPr>
          <w:rStyle w:val="SubtleEmphasis"/>
        </w:rPr>
      </w:pPr>
      <w:r w:rsidRPr="005015DC">
        <w:rPr>
          <w:rStyle w:val="SubtleEmphasis"/>
        </w:rPr>
        <w:t xml:space="preserve">Figure 1. Average Total Number of </w:t>
      </w:r>
      <w:r>
        <w:rPr>
          <w:rStyle w:val="SubtleEmphasis"/>
        </w:rPr>
        <w:t>Office Discipline Referrals</w:t>
      </w:r>
      <w:r w:rsidRPr="005015DC">
        <w:rPr>
          <w:rStyle w:val="SubtleEmphasis"/>
        </w:rPr>
        <w:t xml:space="preserve"> for General Education </w:t>
      </w:r>
      <w:r>
        <w:rPr>
          <w:rStyle w:val="SubtleEmphasis"/>
        </w:rPr>
        <w:t xml:space="preserve">and Special Education </w:t>
      </w:r>
      <w:r w:rsidRPr="005015DC">
        <w:rPr>
          <w:rStyle w:val="SubtleEmphasis"/>
        </w:rPr>
        <w:t xml:space="preserve">Students in </w:t>
      </w:r>
      <w:r>
        <w:rPr>
          <w:rStyle w:val="SubtleEmphasis"/>
        </w:rPr>
        <w:t xml:space="preserve">state-reported </w:t>
      </w:r>
      <w:r w:rsidRPr="005015DC">
        <w:rPr>
          <w:rStyle w:val="SubtleEmphasis"/>
        </w:rPr>
        <w:t>VTSS 1-2 Schools</w:t>
      </w:r>
    </w:p>
    <w:p w14:paraId="6B7440BC" w14:textId="4108B76C" w:rsidR="006E23CC" w:rsidRDefault="006E23CC" w:rsidP="00C80C91">
      <w:pPr>
        <w:jc w:val="center"/>
        <w:rPr>
          <w:rFonts w:ascii="Times New Roman" w:hAnsi="Times New Roman"/>
          <w:sz w:val="24"/>
          <w:szCs w:val="24"/>
        </w:rPr>
      </w:pPr>
      <w:r>
        <w:rPr>
          <w:noProof/>
        </w:rPr>
        <w:drawing>
          <wp:inline distT="0" distB="0" distL="0" distR="0" wp14:anchorId="3B277325" wp14:editId="33CA9AD0">
            <wp:extent cx="5486400" cy="2514600"/>
            <wp:effectExtent l="0" t="0" r="0" b="0"/>
            <wp:docPr id="5" name="Chart 5" descr="Average Total Number of Office Discipline Referrals for General Education and Special Education Students in state-reported VTSS 1-2 Schools" title="Office Discipline Referral Graph">
              <a:extLst xmlns:a="http://schemas.openxmlformats.org/drawingml/2006/main">
                <a:ext uri="{FF2B5EF4-FFF2-40B4-BE49-F238E27FC236}">
                  <a16:creationId xmlns:a16="http://schemas.microsoft.com/office/drawing/2014/main" id="{2E746682-1C28-4A49-8176-5FBB77EA47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5E46A40" w14:textId="77777777" w:rsidR="006E23CC" w:rsidRPr="0081213F" w:rsidRDefault="006E23CC" w:rsidP="006E23CC">
      <w:pPr>
        <w:rPr>
          <w:rFonts w:ascii="Times New Roman" w:hAnsi="Times New Roman"/>
          <w:sz w:val="18"/>
          <w:szCs w:val="26"/>
        </w:rPr>
      </w:pPr>
      <w:r w:rsidRPr="0081213F">
        <w:rPr>
          <w:rFonts w:ascii="Times New Roman" w:hAnsi="Times New Roman"/>
          <w:sz w:val="24"/>
          <w:szCs w:val="26"/>
        </w:rPr>
        <w:t>*</w:t>
      </w:r>
      <w:r w:rsidRPr="0081213F">
        <w:rPr>
          <w:rFonts w:ascii="Times New Roman" w:hAnsi="Times New Roman"/>
          <w:sz w:val="18"/>
          <w:szCs w:val="26"/>
        </w:rPr>
        <w:t xml:space="preserve">These averages </w:t>
      </w:r>
      <w:proofErr w:type="gramStart"/>
      <w:r w:rsidRPr="0081213F">
        <w:rPr>
          <w:rFonts w:ascii="Times New Roman" w:hAnsi="Times New Roman"/>
          <w:sz w:val="18"/>
          <w:szCs w:val="26"/>
        </w:rPr>
        <w:t>are based</w:t>
      </w:r>
      <w:proofErr w:type="gramEnd"/>
      <w:r w:rsidRPr="0081213F">
        <w:rPr>
          <w:rFonts w:ascii="Times New Roman" w:hAnsi="Times New Roman"/>
          <w:sz w:val="18"/>
          <w:szCs w:val="26"/>
        </w:rPr>
        <w:t xml:space="preserve"> on VTSS 1-2 state-reported schools that submitted data all four years without unknown values or inaccuracies.</w:t>
      </w:r>
    </w:p>
    <w:p w14:paraId="06CD0021" w14:textId="77777777" w:rsidR="006E23CC" w:rsidRPr="008C12DF" w:rsidRDefault="006E23CC" w:rsidP="006E23CC">
      <w:pPr>
        <w:rPr>
          <w:rFonts w:ascii="Times New Roman" w:hAnsi="Times New Roman"/>
          <w:sz w:val="26"/>
          <w:szCs w:val="26"/>
        </w:rPr>
      </w:pPr>
      <w:r w:rsidRPr="008C12DF">
        <w:rPr>
          <w:rFonts w:ascii="Times New Roman" w:hAnsi="Times New Roman"/>
          <w:sz w:val="26"/>
          <w:szCs w:val="26"/>
        </w:rPr>
        <w:t xml:space="preserve">Figure </w:t>
      </w:r>
      <w:r>
        <w:rPr>
          <w:rFonts w:ascii="Times New Roman" w:hAnsi="Times New Roman"/>
          <w:sz w:val="26"/>
          <w:szCs w:val="26"/>
        </w:rPr>
        <w:t>2 indicate</w:t>
      </w:r>
      <w:r w:rsidRPr="008C12DF">
        <w:rPr>
          <w:rFonts w:ascii="Times New Roman" w:hAnsi="Times New Roman"/>
          <w:sz w:val="26"/>
          <w:szCs w:val="26"/>
        </w:rPr>
        <w:t xml:space="preserve">s the average total number of </w:t>
      </w:r>
      <w:r>
        <w:rPr>
          <w:rFonts w:ascii="Times New Roman" w:hAnsi="Times New Roman"/>
          <w:sz w:val="26"/>
          <w:szCs w:val="26"/>
        </w:rPr>
        <w:t>out-of-school suspensions (</w:t>
      </w:r>
      <w:r w:rsidRPr="008C12DF">
        <w:rPr>
          <w:rFonts w:ascii="Times New Roman" w:hAnsi="Times New Roman"/>
          <w:sz w:val="26"/>
          <w:szCs w:val="26"/>
        </w:rPr>
        <w:t>O</w:t>
      </w:r>
      <w:r>
        <w:rPr>
          <w:rFonts w:ascii="Times New Roman" w:hAnsi="Times New Roman"/>
          <w:sz w:val="26"/>
          <w:szCs w:val="26"/>
        </w:rPr>
        <w:t>SS</w:t>
      </w:r>
      <w:r w:rsidRPr="008C12DF">
        <w:rPr>
          <w:rFonts w:ascii="Times New Roman" w:hAnsi="Times New Roman"/>
          <w:sz w:val="26"/>
          <w:szCs w:val="26"/>
        </w:rPr>
        <w:t>s</w:t>
      </w:r>
      <w:r>
        <w:rPr>
          <w:rFonts w:ascii="Times New Roman" w:hAnsi="Times New Roman"/>
          <w:sz w:val="26"/>
          <w:szCs w:val="26"/>
        </w:rPr>
        <w:t xml:space="preserve">) </w:t>
      </w:r>
      <w:r w:rsidRPr="008C12DF">
        <w:rPr>
          <w:rFonts w:ascii="Times New Roman" w:hAnsi="Times New Roman"/>
          <w:sz w:val="26"/>
          <w:szCs w:val="26"/>
        </w:rPr>
        <w:t xml:space="preserve">for </w:t>
      </w:r>
      <w:r>
        <w:rPr>
          <w:rFonts w:ascii="Times New Roman" w:hAnsi="Times New Roman"/>
          <w:sz w:val="26"/>
          <w:szCs w:val="26"/>
        </w:rPr>
        <w:t xml:space="preserve">students in </w:t>
      </w:r>
      <w:r w:rsidRPr="008C12DF">
        <w:rPr>
          <w:rFonts w:ascii="Times New Roman" w:hAnsi="Times New Roman"/>
          <w:sz w:val="26"/>
          <w:szCs w:val="26"/>
        </w:rPr>
        <w:t xml:space="preserve">general education </w:t>
      </w:r>
      <w:r>
        <w:rPr>
          <w:rFonts w:ascii="Times New Roman" w:hAnsi="Times New Roman"/>
          <w:sz w:val="26"/>
          <w:szCs w:val="26"/>
        </w:rPr>
        <w:t xml:space="preserve">(GE) and for students in special education (SE) </w:t>
      </w:r>
      <w:r w:rsidRPr="008C12DF">
        <w:rPr>
          <w:rFonts w:ascii="Times New Roman" w:hAnsi="Times New Roman"/>
          <w:sz w:val="26"/>
          <w:szCs w:val="26"/>
        </w:rPr>
        <w:t xml:space="preserve">VTSS 1-2 schools for </w:t>
      </w:r>
      <w:r>
        <w:rPr>
          <w:rFonts w:ascii="Times New Roman" w:hAnsi="Times New Roman"/>
          <w:sz w:val="26"/>
          <w:szCs w:val="26"/>
        </w:rPr>
        <w:t>baseline</w:t>
      </w:r>
      <w:r w:rsidRPr="008C12DF">
        <w:rPr>
          <w:rFonts w:ascii="Times New Roman" w:hAnsi="Times New Roman"/>
          <w:sz w:val="26"/>
          <w:szCs w:val="26"/>
        </w:rPr>
        <w:t xml:space="preserve"> (academic year 2014-15</w:t>
      </w:r>
      <w:r>
        <w:rPr>
          <w:rFonts w:ascii="Times New Roman" w:hAnsi="Times New Roman"/>
          <w:sz w:val="26"/>
          <w:szCs w:val="26"/>
        </w:rPr>
        <w:t xml:space="preserve"> and EOY 2018 (academic year 2017-18)</w:t>
      </w:r>
      <w:r w:rsidRPr="008C12DF">
        <w:rPr>
          <w:rFonts w:ascii="Times New Roman" w:hAnsi="Times New Roman"/>
          <w:sz w:val="26"/>
          <w:szCs w:val="26"/>
        </w:rPr>
        <w:t xml:space="preserve">. </w:t>
      </w:r>
      <w:r w:rsidRPr="0081213F">
        <w:rPr>
          <w:rFonts w:ascii="Times New Roman" w:hAnsi="Times New Roman"/>
          <w:b/>
          <w:sz w:val="26"/>
          <w:szCs w:val="26"/>
        </w:rPr>
        <w:t>Average OSSs for both groups of students decreased (38% GE, 8% SE) from baseline to EOY 2018.</w:t>
      </w:r>
    </w:p>
    <w:p w14:paraId="018AB487" w14:textId="02855B67" w:rsidR="006E23CC" w:rsidRPr="005015DC" w:rsidRDefault="006E23CC" w:rsidP="006E23CC">
      <w:pPr>
        <w:rPr>
          <w:rStyle w:val="SubtleEmphasis"/>
        </w:rPr>
      </w:pPr>
      <w:r w:rsidRPr="005015DC">
        <w:rPr>
          <w:rStyle w:val="SubtleEmphasis"/>
        </w:rPr>
        <w:t xml:space="preserve">Figure 2. Average Total Number of </w:t>
      </w:r>
      <w:r w:rsidR="002471E8">
        <w:rPr>
          <w:rStyle w:val="SubtleEmphasis"/>
        </w:rPr>
        <w:t>Suspensions (</w:t>
      </w:r>
      <w:r>
        <w:rPr>
          <w:rStyle w:val="SubtleEmphasis"/>
        </w:rPr>
        <w:t>Out-of-School Suspensions</w:t>
      </w:r>
      <w:r w:rsidR="002471E8">
        <w:rPr>
          <w:rStyle w:val="SubtleEmphasis"/>
        </w:rPr>
        <w:t>/In-School Suspensions)</w:t>
      </w:r>
      <w:r>
        <w:rPr>
          <w:rStyle w:val="SubtleEmphasis"/>
        </w:rPr>
        <w:t xml:space="preserve"> </w:t>
      </w:r>
      <w:r w:rsidRPr="005015DC">
        <w:rPr>
          <w:rStyle w:val="SubtleEmphasis"/>
        </w:rPr>
        <w:t>for</w:t>
      </w:r>
      <w:r>
        <w:rPr>
          <w:rStyle w:val="SubtleEmphasis"/>
        </w:rPr>
        <w:t xml:space="preserve"> General Education and</w:t>
      </w:r>
      <w:r w:rsidRPr="005015DC">
        <w:rPr>
          <w:rStyle w:val="SubtleEmphasis"/>
        </w:rPr>
        <w:t xml:space="preserve"> Special Education Students in </w:t>
      </w:r>
      <w:r>
        <w:rPr>
          <w:rStyle w:val="SubtleEmphasis"/>
        </w:rPr>
        <w:t xml:space="preserve">state-reported </w:t>
      </w:r>
      <w:r w:rsidRPr="005015DC">
        <w:rPr>
          <w:rStyle w:val="SubtleEmphasis"/>
        </w:rPr>
        <w:t>VTSS 1-2 Schools</w:t>
      </w:r>
    </w:p>
    <w:p w14:paraId="413C5DE8" w14:textId="7EB35675" w:rsidR="006E23CC" w:rsidRDefault="00C80C91" w:rsidP="00C80C91">
      <w:pPr>
        <w:jc w:val="center"/>
        <w:rPr>
          <w:noProof/>
        </w:rPr>
      </w:pPr>
      <w:r>
        <w:rPr>
          <w:noProof/>
        </w:rPr>
        <w:drawing>
          <wp:inline distT="0" distB="0" distL="0" distR="0" wp14:anchorId="55E506D2" wp14:editId="24AE2D4A">
            <wp:extent cx="5486400" cy="2514600"/>
            <wp:effectExtent l="0" t="0" r="0" b="0"/>
            <wp:docPr id="13" name="Chart 13" descr="Average Total Number of Suspensions (Out-of-School Suspensions/In-School Suspensions) for General Education and Special Education Students in state-reported VTSS 1-2 Schools" title="Suspension Data"/>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EB7655" w14:textId="77777777" w:rsidR="006E23CC" w:rsidRPr="0081213F" w:rsidRDefault="006E23CC" w:rsidP="006E23CC">
      <w:pPr>
        <w:rPr>
          <w:rFonts w:ascii="Times New Roman" w:hAnsi="Times New Roman"/>
          <w:sz w:val="18"/>
          <w:szCs w:val="26"/>
        </w:rPr>
      </w:pPr>
      <w:r w:rsidRPr="0081213F">
        <w:rPr>
          <w:rFonts w:ascii="Times New Roman" w:hAnsi="Times New Roman"/>
          <w:sz w:val="24"/>
          <w:szCs w:val="26"/>
        </w:rPr>
        <w:t>*</w:t>
      </w:r>
      <w:r w:rsidRPr="0081213F">
        <w:rPr>
          <w:rFonts w:ascii="Times New Roman" w:hAnsi="Times New Roman"/>
          <w:sz w:val="18"/>
          <w:szCs w:val="26"/>
        </w:rPr>
        <w:t xml:space="preserve">These averages </w:t>
      </w:r>
      <w:proofErr w:type="gramStart"/>
      <w:r w:rsidRPr="0081213F">
        <w:rPr>
          <w:rFonts w:ascii="Times New Roman" w:hAnsi="Times New Roman"/>
          <w:sz w:val="18"/>
          <w:szCs w:val="26"/>
        </w:rPr>
        <w:t>are based</w:t>
      </w:r>
      <w:proofErr w:type="gramEnd"/>
      <w:r w:rsidRPr="0081213F">
        <w:rPr>
          <w:rFonts w:ascii="Times New Roman" w:hAnsi="Times New Roman"/>
          <w:sz w:val="18"/>
          <w:szCs w:val="26"/>
        </w:rPr>
        <w:t xml:space="preserve"> on VTSS 1-2 state-reported schools that submitted data all four years without unknown values or inaccuracies.</w:t>
      </w:r>
    </w:p>
    <w:p w14:paraId="4CF98CBC" w14:textId="3FE313C0" w:rsidR="00756D47" w:rsidRDefault="00756D47" w:rsidP="005015DC">
      <w:pPr>
        <w:pStyle w:val="Heading1"/>
      </w:pPr>
      <w:r w:rsidRPr="000F52EF">
        <w:lastRenderedPageBreak/>
        <w:t>Impact on Administrative and Instructional Time</w:t>
      </w:r>
      <w:bookmarkEnd w:id="36"/>
    </w:p>
    <w:p w14:paraId="66AB0D1B" w14:textId="78EEEDDD" w:rsidR="00756D47" w:rsidRPr="005015DC" w:rsidRDefault="00756D47" w:rsidP="009E3F61">
      <w:pPr>
        <w:rPr>
          <w:rFonts w:ascii="Times New Roman" w:hAnsi="Times New Roman"/>
          <w:sz w:val="26"/>
          <w:szCs w:val="26"/>
        </w:rPr>
      </w:pPr>
      <w:r w:rsidRPr="005015DC">
        <w:rPr>
          <w:rFonts w:ascii="Times New Roman" w:hAnsi="Times New Roman"/>
          <w:sz w:val="26"/>
          <w:szCs w:val="26"/>
        </w:rPr>
        <w:t>A cost-benefit analysis using Virginia’s ODR data estimates that VTSS implementation saved on average (EOY 2015 – EOY 201</w:t>
      </w:r>
      <w:r w:rsidR="00670801">
        <w:rPr>
          <w:rFonts w:ascii="Times New Roman" w:hAnsi="Times New Roman"/>
          <w:sz w:val="26"/>
          <w:szCs w:val="26"/>
        </w:rPr>
        <w:t>8</w:t>
      </w:r>
      <w:r w:rsidRPr="005015DC">
        <w:rPr>
          <w:rFonts w:ascii="Times New Roman" w:hAnsi="Times New Roman"/>
          <w:sz w:val="26"/>
          <w:szCs w:val="26"/>
        </w:rPr>
        <w:t>)</w:t>
      </w:r>
      <w:r w:rsidR="006E274B">
        <w:rPr>
          <w:rFonts w:ascii="Times New Roman" w:hAnsi="Times New Roman"/>
          <w:sz w:val="26"/>
          <w:szCs w:val="26"/>
        </w:rPr>
        <w:t>:</w:t>
      </w:r>
    </w:p>
    <w:p w14:paraId="140068E9" w14:textId="3F3A327B" w:rsidR="00756D47" w:rsidRPr="00901E42" w:rsidRDefault="00901E42" w:rsidP="00756D47">
      <w:pPr>
        <w:pStyle w:val="ListParagraph"/>
        <w:numPr>
          <w:ilvl w:val="0"/>
          <w:numId w:val="8"/>
        </w:numPr>
        <w:rPr>
          <w:rFonts w:ascii="Times New Roman" w:hAnsi="Times New Roman"/>
          <w:b/>
          <w:i/>
          <w:color w:val="auto"/>
          <w:sz w:val="26"/>
          <w:szCs w:val="26"/>
        </w:rPr>
      </w:pPr>
      <w:r>
        <w:rPr>
          <w:rFonts w:ascii="Times New Roman" w:hAnsi="Times New Roman"/>
          <w:b/>
          <w:i/>
          <w:color w:val="auto"/>
          <w:sz w:val="26"/>
          <w:szCs w:val="26"/>
        </w:rPr>
        <w:t xml:space="preserve"> </w:t>
      </w:r>
      <w:r w:rsidR="0097726D">
        <w:rPr>
          <w:rFonts w:ascii="Times New Roman" w:hAnsi="Times New Roman"/>
          <w:b/>
          <w:i/>
          <w:color w:val="auto"/>
          <w:sz w:val="26"/>
          <w:szCs w:val="26"/>
        </w:rPr>
        <w:t xml:space="preserve">0.99 </w:t>
      </w:r>
      <w:r>
        <w:rPr>
          <w:rFonts w:ascii="Times New Roman" w:hAnsi="Times New Roman"/>
          <w:b/>
          <w:i/>
          <w:color w:val="auto"/>
          <w:sz w:val="26"/>
          <w:szCs w:val="26"/>
        </w:rPr>
        <w:t>student</w:t>
      </w:r>
      <w:r w:rsidR="00756D47" w:rsidRPr="00901E42">
        <w:rPr>
          <w:rFonts w:ascii="Times New Roman" w:hAnsi="Times New Roman"/>
          <w:b/>
          <w:i/>
          <w:color w:val="auto"/>
          <w:sz w:val="26"/>
          <w:szCs w:val="26"/>
        </w:rPr>
        <w:t xml:space="preserve"> instructional hours per week</w:t>
      </w:r>
      <w:r w:rsidR="000F52EF" w:rsidRPr="00901E42">
        <w:rPr>
          <w:rFonts w:ascii="Times New Roman" w:hAnsi="Times New Roman"/>
          <w:b/>
          <w:i/>
          <w:color w:val="auto"/>
          <w:sz w:val="26"/>
          <w:szCs w:val="26"/>
        </w:rPr>
        <w:t xml:space="preserve"> per school</w:t>
      </w:r>
    </w:p>
    <w:p w14:paraId="4EEA383E" w14:textId="04506A47" w:rsidR="00756D47" w:rsidRPr="00901E42" w:rsidRDefault="0097726D" w:rsidP="00756D47">
      <w:pPr>
        <w:pStyle w:val="ListParagraph"/>
        <w:numPr>
          <w:ilvl w:val="0"/>
          <w:numId w:val="8"/>
        </w:numPr>
        <w:rPr>
          <w:rFonts w:ascii="Times New Roman" w:hAnsi="Times New Roman"/>
          <w:b/>
          <w:i/>
          <w:color w:val="auto"/>
          <w:sz w:val="26"/>
          <w:szCs w:val="26"/>
        </w:rPr>
      </w:pPr>
      <w:r>
        <w:rPr>
          <w:rFonts w:ascii="Times New Roman" w:hAnsi="Times New Roman"/>
          <w:b/>
          <w:i/>
          <w:color w:val="auto"/>
          <w:sz w:val="26"/>
          <w:szCs w:val="26"/>
        </w:rPr>
        <w:t>2.89</w:t>
      </w:r>
      <w:r w:rsidR="00756D47" w:rsidRPr="00901E42">
        <w:rPr>
          <w:rFonts w:ascii="Times New Roman" w:hAnsi="Times New Roman"/>
          <w:b/>
          <w:i/>
          <w:color w:val="auto"/>
          <w:sz w:val="26"/>
          <w:szCs w:val="26"/>
        </w:rPr>
        <w:t xml:space="preserve"> administrative hours per week</w:t>
      </w:r>
      <w:r w:rsidR="000F52EF" w:rsidRPr="00901E42">
        <w:rPr>
          <w:rFonts w:ascii="Times New Roman" w:hAnsi="Times New Roman"/>
          <w:b/>
          <w:i/>
          <w:color w:val="auto"/>
          <w:sz w:val="26"/>
          <w:szCs w:val="26"/>
        </w:rPr>
        <w:t xml:space="preserve"> per school</w:t>
      </w:r>
    </w:p>
    <w:p w14:paraId="310EF905" w14:textId="6F78342F" w:rsidR="005818FF" w:rsidRPr="005015DC" w:rsidRDefault="0097726D" w:rsidP="00756D47">
      <w:pPr>
        <w:rPr>
          <w:rFonts w:ascii="Times New Roman" w:hAnsi="Times New Roman"/>
          <w:sz w:val="26"/>
          <w:szCs w:val="26"/>
        </w:rPr>
      </w:pPr>
      <w:r>
        <w:rPr>
          <w:rFonts w:ascii="Times New Roman" w:hAnsi="Times New Roman"/>
          <w:sz w:val="26"/>
          <w:szCs w:val="26"/>
        </w:rPr>
        <w:t xml:space="preserve">These estimates </w:t>
      </w:r>
      <w:r w:rsidR="00756D47" w:rsidRPr="005015DC">
        <w:rPr>
          <w:rFonts w:ascii="Times New Roman" w:hAnsi="Times New Roman"/>
          <w:sz w:val="26"/>
          <w:szCs w:val="26"/>
        </w:rPr>
        <w:t xml:space="preserve">are based on an average </w:t>
      </w:r>
      <w:r>
        <w:rPr>
          <w:rFonts w:ascii="Times New Roman" w:hAnsi="Times New Roman"/>
          <w:sz w:val="26"/>
          <w:szCs w:val="26"/>
        </w:rPr>
        <w:t>of 15</w:t>
      </w:r>
      <w:r w:rsidR="00372F87">
        <w:rPr>
          <w:rFonts w:ascii="Times New Roman" w:hAnsi="Times New Roman"/>
          <w:sz w:val="26"/>
          <w:szCs w:val="26"/>
        </w:rPr>
        <w:t xml:space="preserve"> minutes of lost instructional time</w:t>
      </w:r>
      <w:r>
        <w:rPr>
          <w:rFonts w:ascii="Times New Roman" w:hAnsi="Times New Roman"/>
          <w:sz w:val="26"/>
          <w:szCs w:val="26"/>
        </w:rPr>
        <w:t xml:space="preserve"> for students and 10</w:t>
      </w:r>
      <w:r w:rsidR="00372F87">
        <w:rPr>
          <w:rFonts w:ascii="Times New Roman" w:hAnsi="Times New Roman"/>
          <w:sz w:val="26"/>
          <w:szCs w:val="26"/>
        </w:rPr>
        <w:t xml:space="preserve"> minutes </w:t>
      </w:r>
      <w:r>
        <w:rPr>
          <w:rFonts w:ascii="Times New Roman" w:hAnsi="Times New Roman"/>
          <w:sz w:val="26"/>
          <w:szCs w:val="26"/>
        </w:rPr>
        <w:t xml:space="preserve">per ODR and 45 minutes per suspension (OSSs/ISSs) of administrative time </w:t>
      </w:r>
      <w:r w:rsidR="00756D47" w:rsidRPr="005015DC">
        <w:rPr>
          <w:rFonts w:ascii="Times New Roman" w:hAnsi="Times New Roman"/>
          <w:sz w:val="26"/>
          <w:szCs w:val="26"/>
        </w:rPr>
        <w:t xml:space="preserve">and are calculated using a school year consisting of 180 school days with </w:t>
      </w:r>
      <w:r w:rsidR="000F52EF" w:rsidRPr="005015DC">
        <w:rPr>
          <w:rFonts w:ascii="Times New Roman" w:hAnsi="Times New Roman"/>
          <w:sz w:val="26"/>
          <w:szCs w:val="26"/>
        </w:rPr>
        <w:t>5-day</w:t>
      </w:r>
      <w:r w:rsidR="00756D47" w:rsidRPr="005015DC">
        <w:rPr>
          <w:rFonts w:ascii="Times New Roman" w:hAnsi="Times New Roman"/>
          <w:sz w:val="26"/>
          <w:szCs w:val="26"/>
        </w:rPr>
        <w:t xml:space="preserve"> weeks (average minutes</w:t>
      </w:r>
      <w:r w:rsidR="000F52EF">
        <w:rPr>
          <w:rFonts w:ascii="Times New Roman" w:hAnsi="Times New Roman"/>
          <w:sz w:val="26"/>
          <w:szCs w:val="26"/>
        </w:rPr>
        <w:t xml:space="preserve"> per day</w:t>
      </w:r>
      <w:r w:rsidR="00756D47" w:rsidRPr="005015DC">
        <w:rPr>
          <w:rFonts w:ascii="Times New Roman" w:hAnsi="Times New Roman"/>
          <w:sz w:val="26"/>
          <w:szCs w:val="26"/>
        </w:rPr>
        <w:t xml:space="preserve"> </w:t>
      </w:r>
      <w:r w:rsidR="00756D47" w:rsidRPr="005015DC">
        <w:rPr>
          <w:rFonts w:ascii="Times New Roman" w:hAnsi="Times New Roman" w:cs="Times New Roman"/>
          <w:sz w:val="26"/>
          <w:szCs w:val="26"/>
        </w:rPr>
        <w:t>×</w:t>
      </w:r>
      <w:r w:rsidR="00756D47" w:rsidRPr="005015DC">
        <w:rPr>
          <w:rFonts w:ascii="Times New Roman" w:hAnsi="Times New Roman"/>
          <w:sz w:val="26"/>
          <w:szCs w:val="26"/>
        </w:rPr>
        <w:t xml:space="preserve"> 5 / 60).</w:t>
      </w:r>
    </w:p>
    <w:p w14:paraId="7BE125A6" w14:textId="77777777" w:rsidR="000927F5" w:rsidRDefault="000927F5" w:rsidP="005015DC">
      <w:pPr>
        <w:pStyle w:val="Heading1"/>
      </w:pPr>
      <w:bookmarkStart w:id="37" w:name="_Toc504755348"/>
      <w:r w:rsidRPr="00E80421">
        <w:t>Tier Analysis</w:t>
      </w:r>
      <w:bookmarkEnd w:id="37"/>
    </w:p>
    <w:p w14:paraId="6FE2D894" w14:textId="62B54736" w:rsidR="000927F5" w:rsidRPr="005015DC" w:rsidRDefault="000927F5" w:rsidP="000927F5">
      <w:pPr>
        <w:rPr>
          <w:rFonts w:ascii="Times New Roman" w:hAnsi="Times New Roman"/>
          <w:sz w:val="26"/>
          <w:szCs w:val="26"/>
        </w:rPr>
      </w:pPr>
      <w:r w:rsidRPr="005015DC">
        <w:rPr>
          <w:rFonts w:ascii="Times New Roman" w:hAnsi="Times New Roman"/>
          <w:sz w:val="26"/>
          <w:szCs w:val="26"/>
        </w:rPr>
        <w:t xml:space="preserve">In a multi-tiered system of supports framework, </w:t>
      </w:r>
      <w:r w:rsidR="00182C08">
        <w:rPr>
          <w:rFonts w:ascii="Times New Roman" w:hAnsi="Times New Roman"/>
          <w:sz w:val="26"/>
          <w:szCs w:val="26"/>
        </w:rPr>
        <w:t>student supports are tiered as</w:t>
      </w:r>
      <w:r w:rsidRPr="005015DC">
        <w:rPr>
          <w:rFonts w:ascii="Times New Roman" w:hAnsi="Times New Roman"/>
          <w:sz w:val="26"/>
          <w:szCs w:val="26"/>
        </w:rPr>
        <w:t xml:space="preserve"> follows:</w:t>
      </w:r>
    </w:p>
    <w:p w14:paraId="21AD31BE" w14:textId="5E2B300F" w:rsidR="000927F5" w:rsidRPr="005015DC" w:rsidRDefault="000927F5" w:rsidP="000927F5">
      <w:pPr>
        <w:pStyle w:val="ListParagraph"/>
        <w:numPr>
          <w:ilvl w:val="0"/>
          <w:numId w:val="9"/>
        </w:numPr>
        <w:rPr>
          <w:rFonts w:ascii="Times New Roman" w:hAnsi="Times New Roman"/>
          <w:sz w:val="26"/>
          <w:szCs w:val="26"/>
        </w:rPr>
      </w:pPr>
      <w:r w:rsidRPr="005015DC">
        <w:rPr>
          <w:rFonts w:ascii="Times New Roman" w:hAnsi="Times New Roman"/>
          <w:sz w:val="26"/>
          <w:szCs w:val="26"/>
        </w:rPr>
        <w:t xml:space="preserve">Tier I: </w:t>
      </w:r>
      <w:r w:rsidR="00182C08">
        <w:rPr>
          <w:rFonts w:ascii="Times New Roman" w:hAnsi="Times New Roman"/>
          <w:sz w:val="26"/>
          <w:szCs w:val="26"/>
        </w:rPr>
        <w:t>Universal supports for ALL students.</w:t>
      </w:r>
    </w:p>
    <w:p w14:paraId="5E87C99D" w14:textId="5331E48F" w:rsidR="000927F5" w:rsidRPr="005015DC" w:rsidRDefault="000927F5" w:rsidP="000927F5">
      <w:pPr>
        <w:pStyle w:val="ListParagraph"/>
        <w:numPr>
          <w:ilvl w:val="0"/>
          <w:numId w:val="9"/>
        </w:numPr>
        <w:rPr>
          <w:rFonts w:ascii="Times New Roman" w:hAnsi="Times New Roman"/>
          <w:sz w:val="26"/>
          <w:szCs w:val="26"/>
        </w:rPr>
      </w:pPr>
      <w:r w:rsidRPr="005015DC">
        <w:rPr>
          <w:rFonts w:ascii="Times New Roman" w:hAnsi="Times New Roman"/>
          <w:sz w:val="26"/>
          <w:szCs w:val="26"/>
        </w:rPr>
        <w:t xml:space="preserve">Tier II: </w:t>
      </w:r>
      <w:r w:rsidR="00182C08">
        <w:rPr>
          <w:rFonts w:ascii="Times New Roman" w:hAnsi="Times New Roman"/>
          <w:sz w:val="26"/>
          <w:szCs w:val="26"/>
        </w:rPr>
        <w:t>Targeted group supports for SOME students.</w:t>
      </w:r>
    </w:p>
    <w:p w14:paraId="0F5557D6" w14:textId="3C1A1951" w:rsidR="000927F5" w:rsidRPr="005015DC" w:rsidRDefault="000927F5" w:rsidP="000927F5">
      <w:pPr>
        <w:pStyle w:val="ListParagraph"/>
        <w:numPr>
          <w:ilvl w:val="0"/>
          <w:numId w:val="9"/>
        </w:numPr>
        <w:rPr>
          <w:rFonts w:ascii="Times New Roman" w:hAnsi="Times New Roman"/>
          <w:sz w:val="26"/>
          <w:szCs w:val="26"/>
        </w:rPr>
      </w:pPr>
      <w:r w:rsidRPr="005015DC">
        <w:rPr>
          <w:rFonts w:ascii="Times New Roman" w:hAnsi="Times New Roman"/>
          <w:sz w:val="26"/>
          <w:szCs w:val="26"/>
        </w:rPr>
        <w:t xml:space="preserve">Tier III: </w:t>
      </w:r>
      <w:r w:rsidR="00182C08">
        <w:rPr>
          <w:rFonts w:ascii="Times New Roman" w:hAnsi="Times New Roman"/>
          <w:sz w:val="26"/>
          <w:szCs w:val="26"/>
        </w:rPr>
        <w:t>Individual supports for a FEW students.</w:t>
      </w:r>
    </w:p>
    <w:p w14:paraId="14D5CA61" w14:textId="0CAA6D9C" w:rsidR="000927F5" w:rsidRPr="005015DC" w:rsidRDefault="000927F5" w:rsidP="000927F5">
      <w:pPr>
        <w:rPr>
          <w:rFonts w:ascii="Times New Roman" w:hAnsi="Times New Roman"/>
          <w:sz w:val="26"/>
          <w:szCs w:val="26"/>
        </w:rPr>
      </w:pPr>
      <w:r w:rsidRPr="005015DC">
        <w:rPr>
          <w:rFonts w:ascii="Times New Roman" w:hAnsi="Times New Roman"/>
          <w:sz w:val="26"/>
          <w:szCs w:val="26"/>
        </w:rPr>
        <w:t xml:space="preserve">In Positive Behavioral Interventions and Supports (PBIS), a component of VTSS, a student with 0-1 ODRs </w:t>
      </w:r>
      <w:r w:rsidR="00182C08">
        <w:rPr>
          <w:rFonts w:ascii="Times New Roman" w:hAnsi="Times New Roman"/>
          <w:sz w:val="26"/>
          <w:szCs w:val="26"/>
        </w:rPr>
        <w:t>receives</w:t>
      </w:r>
      <w:r w:rsidRPr="005015DC">
        <w:rPr>
          <w:rFonts w:ascii="Times New Roman" w:hAnsi="Times New Roman"/>
          <w:sz w:val="26"/>
          <w:szCs w:val="26"/>
        </w:rPr>
        <w:t xml:space="preserve"> Tier I</w:t>
      </w:r>
      <w:r w:rsidR="00182C08">
        <w:rPr>
          <w:rFonts w:ascii="Times New Roman" w:hAnsi="Times New Roman"/>
          <w:sz w:val="26"/>
          <w:szCs w:val="26"/>
        </w:rPr>
        <w:t xml:space="preserve"> supports</w:t>
      </w:r>
      <w:r w:rsidRPr="005015DC">
        <w:rPr>
          <w:rFonts w:ascii="Times New Roman" w:hAnsi="Times New Roman"/>
          <w:sz w:val="26"/>
          <w:szCs w:val="26"/>
        </w:rPr>
        <w:t>, 2-5 ODRs Tier II</w:t>
      </w:r>
      <w:r w:rsidR="00182C08">
        <w:rPr>
          <w:rFonts w:ascii="Times New Roman" w:hAnsi="Times New Roman"/>
          <w:sz w:val="26"/>
          <w:szCs w:val="26"/>
        </w:rPr>
        <w:t xml:space="preserve"> supports</w:t>
      </w:r>
      <w:r w:rsidRPr="005015DC">
        <w:rPr>
          <w:rFonts w:ascii="Times New Roman" w:hAnsi="Times New Roman"/>
          <w:sz w:val="26"/>
          <w:szCs w:val="26"/>
        </w:rPr>
        <w:t>, a</w:t>
      </w:r>
      <w:r w:rsidR="007B713A" w:rsidRPr="005015DC">
        <w:rPr>
          <w:rFonts w:ascii="Times New Roman" w:hAnsi="Times New Roman"/>
          <w:sz w:val="26"/>
          <w:szCs w:val="26"/>
        </w:rPr>
        <w:t xml:space="preserve">nd </w:t>
      </w:r>
      <w:proofErr w:type="gramStart"/>
      <w:r w:rsidR="007B713A" w:rsidRPr="005015DC">
        <w:rPr>
          <w:rFonts w:ascii="Times New Roman" w:hAnsi="Times New Roman"/>
          <w:sz w:val="26"/>
          <w:szCs w:val="26"/>
        </w:rPr>
        <w:t>6</w:t>
      </w:r>
      <w:proofErr w:type="gramEnd"/>
      <w:r w:rsidR="007B713A" w:rsidRPr="005015DC">
        <w:rPr>
          <w:rFonts w:ascii="Times New Roman" w:hAnsi="Times New Roman"/>
          <w:sz w:val="26"/>
          <w:szCs w:val="26"/>
        </w:rPr>
        <w:t xml:space="preserve"> or more ODRs Tier III</w:t>
      </w:r>
      <w:r w:rsidR="00182C08">
        <w:rPr>
          <w:rFonts w:ascii="Times New Roman" w:hAnsi="Times New Roman"/>
          <w:sz w:val="26"/>
          <w:szCs w:val="26"/>
        </w:rPr>
        <w:t xml:space="preserve"> supports</w:t>
      </w:r>
      <w:r w:rsidR="007B713A" w:rsidRPr="005015DC">
        <w:rPr>
          <w:rFonts w:ascii="Times New Roman" w:hAnsi="Times New Roman"/>
          <w:sz w:val="26"/>
          <w:szCs w:val="26"/>
        </w:rPr>
        <w:t xml:space="preserve">. </w:t>
      </w:r>
      <w:r w:rsidRPr="005015DC">
        <w:rPr>
          <w:rFonts w:ascii="Times New Roman" w:hAnsi="Times New Roman"/>
          <w:sz w:val="26"/>
          <w:szCs w:val="26"/>
        </w:rPr>
        <w:t xml:space="preserve">Ideally, a school should have </w:t>
      </w:r>
      <w:r w:rsidR="00182C08">
        <w:rPr>
          <w:rFonts w:ascii="Times New Roman" w:hAnsi="Times New Roman"/>
          <w:sz w:val="26"/>
          <w:szCs w:val="26"/>
        </w:rPr>
        <w:t>no more than</w:t>
      </w:r>
      <w:r w:rsidR="007B713A" w:rsidRPr="005015DC">
        <w:rPr>
          <w:rFonts w:ascii="Times New Roman" w:hAnsi="Times New Roman"/>
          <w:sz w:val="26"/>
          <w:szCs w:val="26"/>
        </w:rPr>
        <w:t xml:space="preserve"> 20% of </w:t>
      </w:r>
      <w:r w:rsidR="00182C08">
        <w:rPr>
          <w:rFonts w:ascii="Times New Roman" w:hAnsi="Times New Roman"/>
          <w:sz w:val="26"/>
          <w:szCs w:val="26"/>
        </w:rPr>
        <w:t>the student body</w:t>
      </w:r>
      <w:r w:rsidR="007B713A" w:rsidRPr="005015DC">
        <w:rPr>
          <w:rFonts w:ascii="Times New Roman" w:hAnsi="Times New Roman"/>
          <w:sz w:val="26"/>
          <w:szCs w:val="26"/>
        </w:rPr>
        <w:t xml:space="preserve"> </w:t>
      </w:r>
      <w:r w:rsidR="00182C08">
        <w:rPr>
          <w:rFonts w:ascii="Times New Roman" w:hAnsi="Times New Roman"/>
          <w:sz w:val="26"/>
          <w:szCs w:val="26"/>
        </w:rPr>
        <w:t>receiving T</w:t>
      </w:r>
      <w:r w:rsidR="007B713A" w:rsidRPr="005015DC">
        <w:rPr>
          <w:rFonts w:ascii="Times New Roman" w:hAnsi="Times New Roman"/>
          <w:sz w:val="26"/>
          <w:szCs w:val="26"/>
        </w:rPr>
        <w:t>ier II</w:t>
      </w:r>
      <w:r w:rsidR="00182C08">
        <w:rPr>
          <w:rFonts w:ascii="Times New Roman" w:hAnsi="Times New Roman"/>
          <w:sz w:val="26"/>
          <w:szCs w:val="26"/>
        </w:rPr>
        <w:t xml:space="preserve"> supports</w:t>
      </w:r>
      <w:r w:rsidR="007B713A" w:rsidRPr="005015DC">
        <w:rPr>
          <w:rFonts w:ascii="Times New Roman" w:hAnsi="Times New Roman"/>
          <w:sz w:val="26"/>
          <w:szCs w:val="26"/>
        </w:rPr>
        <w:t xml:space="preserve"> </w:t>
      </w:r>
      <w:r w:rsidR="00182C08">
        <w:rPr>
          <w:rFonts w:ascii="Times New Roman" w:hAnsi="Times New Roman"/>
          <w:sz w:val="26"/>
          <w:szCs w:val="26"/>
        </w:rPr>
        <w:t>and</w:t>
      </w:r>
      <w:r w:rsidR="00182C08" w:rsidRPr="005015DC">
        <w:rPr>
          <w:rFonts w:ascii="Times New Roman" w:hAnsi="Times New Roman"/>
          <w:sz w:val="26"/>
          <w:szCs w:val="26"/>
        </w:rPr>
        <w:t xml:space="preserve"> </w:t>
      </w:r>
      <w:r w:rsidR="00182C08">
        <w:rPr>
          <w:rFonts w:ascii="Times New Roman" w:hAnsi="Times New Roman"/>
          <w:sz w:val="26"/>
          <w:szCs w:val="26"/>
        </w:rPr>
        <w:t>no more than</w:t>
      </w:r>
      <w:r w:rsidRPr="005015DC">
        <w:rPr>
          <w:rFonts w:ascii="Times New Roman" w:hAnsi="Times New Roman"/>
          <w:sz w:val="26"/>
          <w:szCs w:val="26"/>
        </w:rPr>
        <w:t xml:space="preserve"> 5% of students </w:t>
      </w:r>
      <w:r w:rsidR="00182C08">
        <w:rPr>
          <w:rFonts w:ascii="Times New Roman" w:hAnsi="Times New Roman"/>
          <w:sz w:val="26"/>
          <w:szCs w:val="26"/>
        </w:rPr>
        <w:t>receiving</w:t>
      </w:r>
      <w:r w:rsidRPr="005015DC">
        <w:rPr>
          <w:rFonts w:ascii="Times New Roman" w:hAnsi="Times New Roman"/>
          <w:sz w:val="26"/>
          <w:szCs w:val="26"/>
        </w:rPr>
        <w:t xml:space="preserve"> </w:t>
      </w:r>
      <w:r w:rsidR="00182C08">
        <w:rPr>
          <w:rFonts w:ascii="Times New Roman" w:hAnsi="Times New Roman"/>
          <w:sz w:val="26"/>
          <w:szCs w:val="26"/>
        </w:rPr>
        <w:t xml:space="preserve">additional </w:t>
      </w:r>
      <w:r w:rsidRPr="005015DC">
        <w:rPr>
          <w:rFonts w:ascii="Times New Roman" w:hAnsi="Times New Roman"/>
          <w:sz w:val="26"/>
          <w:szCs w:val="26"/>
        </w:rPr>
        <w:t>Tier III</w:t>
      </w:r>
      <w:r w:rsidR="00182C08">
        <w:rPr>
          <w:rFonts w:ascii="Times New Roman" w:hAnsi="Times New Roman"/>
          <w:sz w:val="26"/>
          <w:szCs w:val="26"/>
        </w:rPr>
        <w:t xml:space="preserve"> supports</w:t>
      </w:r>
      <w:r w:rsidRPr="005015DC">
        <w:rPr>
          <w:rFonts w:ascii="Times New Roman" w:hAnsi="Times New Roman"/>
          <w:sz w:val="26"/>
          <w:szCs w:val="26"/>
        </w:rPr>
        <w:t>.</w:t>
      </w:r>
      <w:r w:rsidR="007B713A" w:rsidRPr="005015DC">
        <w:rPr>
          <w:rFonts w:ascii="Times New Roman" w:hAnsi="Times New Roman"/>
          <w:sz w:val="26"/>
          <w:szCs w:val="26"/>
        </w:rPr>
        <w:t xml:space="preserve"> Figure </w:t>
      </w:r>
      <w:proofErr w:type="gramStart"/>
      <w:r w:rsidR="007B713A" w:rsidRPr="005015DC">
        <w:rPr>
          <w:rFonts w:ascii="Times New Roman" w:hAnsi="Times New Roman"/>
          <w:sz w:val="26"/>
          <w:szCs w:val="26"/>
        </w:rPr>
        <w:t>3</w:t>
      </w:r>
      <w:proofErr w:type="gramEnd"/>
      <w:r w:rsidR="007B713A" w:rsidRPr="005015DC">
        <w:rPr>
          <w:rFonts w:ascii="Times New Roman" w:hAnsi="Times New Roman"/>
          <w:sz w:val="26"/>
          <w:szCs w:val="26"/>
        </w:rPr>
        <w:t xml:space="preserve"> shows the standard student enrollment by tier (80% Tier I, 15% Tier II, and 5% Tier III) and the average tier enrollment for VTSS state-reported schools in 201</w:t>
      </w:r>
      <w:r w:rsidR="00BA045C">
        <w:rPr>
          <w:rFonts w:ascii="Times New Roman" w:hAnsi="Times New Roman"/>
          <w:sz w:val="26"/>
          <w:szCs w:val="26"/>
        </w:rPr>
        <w:t>7-18</w:t>
      </w:r>
      <w:r w:rsidR="007B713A" w:rsidRPr="005015DC">
        <w:rPr>
          <w:rFonts w:ascii="Times New Roman" w:hAnsi="Times New Roman"/>
          <w:sz w:val="26"/>
          <w:szCs w:val="26"/>
        </w:rPr>
        <w:t>.</w:t>
      </w:r>
    </w:p>
    <w:p w14:paraId="19D9FA0E" w14:textId="01679339" w:rsidR="007B713A" w:rsidRPr="005015DC" w:rsidRDefault="007B713A" w:rsidP="005015DC">
      <w:pPr>
        <w:spacing w:after="80"/>
        <w:jc w:val="center"/>
        <w:rPr>
          <w:rFonts w:ascii="Times New Roman" w:hAnsi="Times New Roman"/>
          <w:b/>
          <w:i/>
          <w:sz w:val="26"/>
          <w:szCs w:val="26"/>
        </w:rPr>
      </w:pPr>
      <w:r w:rsidRPr="005015DC">
        <w:rPr>
          <w:rFonts w:ascii="Times New Roman" w:hAnsi="Times New Roman"/>
          <w:b/>
          <w:i/>
          <w:sz w:val="26"/>
          <w:szCs w:val="26"/>
        </w:rPr>
        <w:t>VTSS state-reported schools have less than the standard percent of students in Tiers II and III.</w:t>
      </w:r>
    </w:p>
    <w:p w14:paraId="6C6ACF15" w14:textId="23868E51" w:rsidR="007B713A" w:rsidRPr="005015DC" w:rsidRDefault="00F5472F" w:rsidP="00DE2A50">
      <w:pPr>
        <w:spacing w:after="240"/>
        <w:jc w:val="center"/>
        <w:rPr>
          <w:rFonts w:ascii="Times New Roman" w:hAnsi="Times New Roman"/>
          <w:b/>
          <w:i/>
          <w:color w:val="000000" w:themeColor="text1"/>
          <w:sz w:val="26"/>
          <w:szCs w:val="26"/>
        </w:rPr>
      </w:pPr>
      <w:r w:rsidRPr="005015DC">
        <w:rPr>
          <w:rFonts w:ascii="Times New Roman" w:hAnsi="Times New Roman"/>
          <w:b/>
          <w:i/>
          <w:color w:val="000000" w:themeColor="text1"/>
          <w:sz w:val="26"/>
          <w:szCs w:val="26"/>
        </w:rPr>
        <w:t>Thus, f</w:t>
      </w:r>
      <w:r w:rsidR="007B713A" w:rsidRPr="005015DC">
        <w:rPr>
          <w:rFonts w:ascii="Times New Roman" w:hAnsi="Times New Roman"/>
          <w:b/>
          <w:i/>
          <w:color w:val="000000" w:themeColor="text1"/>
          <w:sz w:val="26"/>
          <w:szCs w:val="26"/>
        </w:rPr>
        <w:t xml:space="preserve">ewer students require </w:t>
      </w:r>
      <w:r w:rsidR="00B067C7">
        <w:rPr>
          <w:rFonts w:ascii="Times New Roman" w:hAnsi="Times New Roman"/>
          <w:b/>
          <w:i/>
          <w:color w:val="000000" w:themeColor="text1"/>
          <w:sz w:val="26"/>
          <w:szCs w:val="26"/>
        </w:rPr>
        <w:t>higher intensity supports</w:t>
      </w:r>
      <w:r w:rsidR="007B713A" w:rsidRPr="005015DC">
        <w:rPr>
          <w:rFonts w:ascii="Times New Roman" w:hAnsi="Times New Roman"/>
          <w:b/>
          <w:i/>
          <w:color w:val="000000" w:themeColor="text1"/>
          <w:sz w:val="26"/>
          <w:szCs w:val="26"/>
        </w:rPr>
        <w:t>!</w:t>
      </w:r>
    </w:p>
    <w:p w14:paraId="3540E943" w14:textId="77777777" w:rsidR="005015DC" w:rsidRDefault="003A7976" w:rsidP="005015DC">
      <w:pPr>
        <w:rPr>
          <w:rStyle w:val="SubtleEmphasis"/>
        </w:rPr>
      </w:pPr>
      <w:r w:rsidRPr="005015DC">
        <w:rPr>
          <w:rStyle w:val="SubtleEmphasis"/>
        </w:rPr>
        <w:t>Figure 3. Student Enrollment by Tier</w:t>
      </w:r>
    </w:p>
    <w:p w14:paraId="01F7EFE5" w14:textId="0BB8A125" w:rsidR="003A7976" w:rsidRPr="005015DC" w:rsidRDefault="00224A50" w:rsidP="005015DC">
      <w:pPr>
        <w:jc w:val="center"/>
        <w:rPr>
          <w:rStyle w:val="SubtleEmphasis"/>
        </w:rPr>
      </w:pPr>
      <w:r>
        <w:rPr>
          <w:rStyle w:val="SubtleEmphasis"/>
          <w:noProof/>
        </w:rPr>
        <w:drawing>
          <wp:inline distT="0" distB="0" distL="0" distR="0" wp14:anchorId="1A50B801" wp14:editId="46327DAF">
            <wp:extent cx="5380621" cy="2971800"/>
            <wp:effectExtent l="0" t="0" r="0" b="0"/>
            <wp:docPr id="10" name="Picture 10" descr="Student Enrollment Tier Chart&#10;&#10;Chart of Student Enrollments by 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0621" cy="2971800"/>
                    </a:xfrm>
                    <a:prstGeom prst="rect">
                      <a:avLst/>
                    </a:prstGeom>
                    <a:noFill/>
                  </pic:spPr>
                </pic:pic>
              </a:graphicData>
            </a:graphic>
          </wp:inline>
        </w:drawing>
      </w:r>
    </w:p>
    <w:p w14:paraId="16F5D2AA" w14:textId="77777777" w:rsidR="00CC7AA2" w:rsidRDefault="00CC7AA2" w:rsidP="00CC7AA2">
      <w:pPr>
        <w:pStyle w:val="Heading1"/>
      </w:pPr>
      <w:bookmarkStart w:id="38" w:name="_Toc504755349"/>
      <w:r>
        <w:lastRenderedPageBreak/>
        <w:t>State Accreditation</w:t>
      </w:r>
    </w:p>
    <w:p w14:paraId="6F9F8DB6" w14:textId="01282522" w:rsidR="00CC7AA2" w:rsidRPr="00CC7AA2" w:rsidRDefault="00372F87" w:rsidP="00CC7AA2">
      <w:pPr>
        <w:rPr>
          <w:rFonts w:ascii="Times New Roman" w:hAnsi="Times New Roman" w:cs="Times New Roman"/>
          <w:sz w:val="26"/>
          <w:szCs w:val="26"/>
        </w:rPr>
      </w:pPr>
      <w:r>
        <w:rPr>
          <w:rFonts w:ascii="Times New Roman" w:hAnsi="Times New Roman" w:cs="Times New Roman"/>
          <w:color w:val="000000"/>
          <w:sz w:val="26"/>
          <w:szCs w:val="26"/>
        </w:rPr>
        <w:t>State accreditation standards</w:t>
      </w:r>
      <w:r w:rsidR="006E274B">
        <w:rPr>
          <w:rFonts w:ascii="Times New Roman" w:hAnsi="Times New Roman" w:cs="Times New Roman"/>
          <w:color w:val="000000"/>
          <w:sz w:val="26"/>
          <w:szCs w:val="26"/>
        </w:rPr>
        <w:t xml:space="preserve"> </w:t>
      </w:r>
      <w:proofErr w:type="gramStart"/>
      <w:r w:rsidR="006E274B">
        <w:rPr>
          <w:rFonts w:ascii="Times New Roman" w:hAnsi="Times New Roman" w:cs="Times New Roman"/>
          <w:color w:val="000000"/>
          <w:sz w:val="26"/>
          <w:szCs w:val="26"/>
        </w:rPr>
        <w:t>are designed</w:t>
      </w:r>
      <w:proofErr w:type="gramEnd"/>
      <w:r w:rsidR="006E274B">
        <w:rPr>
          <w:rFonts w:ascii="Times New Roman" w:hAnsi="Times New Roman" w:cs="Times New Roman"/>
          <w:color w:val="000000"/>
          <w:sz w:val="26"/>
          <w:szCs w:val="26"/>
        </w:rPr>
        <w:t xml:space="preserve"> to ensure that effective educational programs are</w:t>
      </w:r>
      <w:r w:rsidR="00CC7AA2" w:rsidRPr="00CC7AA2">
        <w:rPr>
          <w:rFonts w:ascii="Times New Roman" w:hAnsi="Times New Roman" w:cs="Times New Roman"/>
          <w:color w:val="000000"/>
          <w:sz w:val="26"/>
          <w:szCs w:val="26"/>
        </w:rPr>
        <w:t xml:space="preserve"> established and maintained in Virginia's public schools. </w:t>
      </w:r>
      <w:r w:rsidR="006E274B">
        <w:rPr>
          <w:rFonts w:ascii="Times New Roman" w:hAnsi="Times New Roman" w:cs="Times New Roman"/>
          <w:color w:val="000000"/>
          <w:sz w:val="26"/>
          <w:szCs w:val="26"/>
        </w:rPr>
        <w:t xml:space="preserve">According to the </w:t>
      </w:r>
      <w:r w:rsidR="006E274B">
        <w:rPr>
          <w:rFonts w:ascii="Times New Roman" w:hAnsi="Times New Roman" w:cs="Times New Roman"/>
          <w:sz w:val="26"/>
          <w:szCs w:val="26"/>
        </w:rPr>
        <w:t>Virginia</w:t>
      </w:r>
      <w:r w:rsidR="00CC7AA2" w:rsidRPr="00CC7AA2">
        <w:rPr>
          <w:rFonts w:ascii="Times New Roman" w:hAnsi="Times New Roman" w:cs="Times New Roman"/>
          <w:sz w:val="26"/>
          <w:szCs w:val="26"/>
        </w:rPr>
        <w:t xml:space="preserve"> 2018-2019 School </w:t>
      </w:r>
      <w:r w:rsidR="006E274B">
        <w:rPr>
          <w:rFonts w:ascii="Times New Roman" w:hAnsi="Times New Roman" w:cs="Times New Roman"/>
          <w:sz w:val="26"/>
          <w:szCs w:val="26"/>
        </w:rPr>
        <w:t>Accreditation Report:</w:t>
      </w:r>
    </w:p>
    <w:p w14:paraId="1382626A" w14:textId="77777777" w:rsidR="006E274B" w:rsidRPr="00AC4371" w:rsidRDefault="006E274B" w:rsidP="006E274B">
      <w:pPr>
        <w:pStyle w:val="ListParagraph"/>
        <w:numPr>
          <w:ilvl w:val="0"/>
          <w:numId w:val="15"/>
        </w:numPr>
        <w:spacing w:after="160" w:line="259" w:lineRule="auto"/>
        <w:rPr>
          <w:rFonts w:ascii="Times New Roman" w:hAnsi="Times New Roman"/>
          <w:sz w:val="26"/>
          <w:szCs w:val="26"/>
        </w:rPr>
      </w:pPr>
      <w:r>
        <w:rPr>
          <w:rFonts w:ascii="Times New Roman" w:hAnsi="Times New Roman"/>
          <w:b/>
          <w:i/>
          <w:sz w:val="26"/>
          <w:szCs w:val="26"/>
        </w:rPr>
        <w:t>84%</w:t>
      </w:r>
      <w:r>
        <w:rPr>
          <w:rFonts w:ascii="Times New Roman" w:hAnsi="Times New Roman"/>
          <w:sz w:val="26"/>
          <w:szCs w:val="26"/>
        </w:rPr>
        <w:t xml:space="preserve"> state-reported VTSS 1-3 schools are accredited for the 2018-19 academic year compared to 72% in 2017-18</w:t>
      </w:r>
    </w:p>
    <w:p w14:paraId="570C63AB" w14:textId="23DEA70B" w:rsidR="00CC7AA2" w:rsidRDefault="00662A39" w:rsidP="00CC7AA2">
      <w:pPr>
        <w:pStyle w:val="ListParagraph"/>
        <w:numPr>
          <w:ilvl w:val="0"/>
          <w:numId w:val="15"/>
        </w:numPr>
        <w:spacing w:after="160" w:line="259" w:lineRule="auto"/>
        <w:rPr>
          <w:rFonts w:ascii="Times New Roman" w:hAnsi="Times New Roman"/>
          <w:sz w:val="26"/>
          <w:szCs w:val="26"/>
        </w:rPr>
      </w:pPr>
      <w:r>
        <w:rPr>
          <w:rFonts w:ascii="Times New Roman" w:hAnsi="Times New Roman"/>
          <w:b/>
          <w:i/>
          <w:sz w:val="26"/>
          <w:szCs w:val="26"/>
        </w:rPr>
        <w:t xml:space="preserve">12 of the 25 </w:t>
      </w:r>
      <w:r w:rsidR="00CC7AA2" w:rsidRPr="00CC7AA2">
        <w:rPr>
          <w:rFonts w:ascii="Times New Roman" w:hAnsi="Times New Roman"/>
          <w:sz w:val="26"/>
          <w:szCs w:val="26"/>
        </w:rPr>
        <w:t xml:space="preserve">VTSS 1-3 school divisions had </w:t>
      </w:r>
      <w:r w:rsidR="00CC7AA2" w:rsidRPr="00CC7AA2">
        <w:rPr>
          <w:rFonts w:ascii="Times New Roman" w:hAnsi="Times New Roman"/>
          <w:b/>
          <w:i/>
          <w:sz w:val="26"/>
          <w:szCs w:val="26"/>
        </w:rPr>
        <w:t>100%</w:t>
      </w:r>
      <w:r w:rsidR="00CC7AA2" w:rsidRPr="00CC7AA2">
        <w:rPr>
          <w:rFonts w:ascii="Times New Roman" w:hAnsi="Times New Roman"/>
          <w:sz w:val="26"/>
          <w:szCs w:val="26"/>
        </w:rPr>
        <w:t xml:space="preserve"> of school accreditation</w:t>
      </w:r>
      <w:r w:rsidR="006E274B">
        <w:rPr>
          <w:rFonts w:ascii="Times New Roman" w:hAnsi="Times New Roman"/>
          <w:sz w:val="26"/>
          <w:szCs w:val="26"/>
        </w:rPr>
        <w:t xml:space="preserve"> compared to 8 in 2017-18</w:t>
      </w:r>
    </w:p>
    <w:p w14:paraId="11588E56" w14:textId="77777777" w:rsidR="00CC7AA2" w:rsidRDefault="00CC7AA2" w:rsidP="00CC7AA2">
      <w:pPr>
        <w:pStyle w:val="Heading1"/>
        <w:rPr>
          <w:sz w:val="24"/>
          <w:szCs w:val="24"/>
        </w:rPr>
      </w:pPr>
      <w:r>
        <w:t>Standards of Learning (SOL)</w:t>
      </w:r>
    </w:p>
    <w:p w14:paraId="0D592C59" w14:textId="77777777" w:rsidR="00CC7AA2" w:rsidRPr="00CC7AA2" w:rsidRDefault="00CC7AA2" w:rsidP="00CC7AA2">
      <w:pPr>
        <w:rPr>
          <w:rFonts w:ascii="Times New Roman" w:hAnsi="Times New Roman" w:cs="Times New Roman"/>
          <w:color w:val="000000"/>
          <w:sz w:val="26"/>
          <w:szCs w:val="26"/>
          <w:lang w:val="en"/>
        </w:rPr>
      </w:pPr>
      <w:r w:rsidRPr="00CC7AA2">
        <w:rPr>
          <w:rFonts w:ascii="Times New Roman" w:hAnsi="Times New Roman" w:cs="Times New Roman"/>
          <w:color w:val="000000"/>
          <w:sz w:val="26"/>
          <w:szCs w:val="26"/>
        </w:rPr>
        <w:t xml:space="preserve">A school’s accreditation </w:t>
      </w:r>
      <w:proofErr w:type="gramStart"/>
      <w:r w:rsidRPr="00CC7AA2">
        <w:rPr>
          <w:rFonts w:ascii="Times New Roman" w:hAnsi="Times New Roman" w:cs="Times New Roman"/>
          <w:color w:val="000000"/>
          <w:sz w:val="26"/>
          <w:szCs w:val="26"/>
        </w:rPr>
        <w:t>is determined</w:t>
      </w:r>
      <w:proofErr w:type="gramEnd"/>
      <w:r w:rsidRPr="00CC7AA2">
        <w:rPr>
          <w:rFonts w:ascii="Times New Roman" w:hAnsi="Times New Roman" w:cs="Times New Roman"/>
          <w:color w:val="000000"/>
          <w:sz w:val="26"/>
          <w:szCs w:val="26"/>
        </w:rPr>
        <w:t xml:space="preserve"> in part by the performance on Virginia’s SOL assessments. The SOLs </w:t>
      </w:r>
      <w:r w:rsidRPr="00CC7AA2">
        <w:rPr>
          <w:rFonts w:ascii="Times New Roman" w:hAnsi="Times New Roman" w:cs="Times New Roman"/>
          <w:color w:val="000000"/>
          <w:sz w:val="26"/>
          <w:szCs w:val="26"/>
          <w:lang w:val="en"/>
        </w:rPr>
        <w:t xml:space="preserve">establish minimum expectations for what students should know and be able to do at the end of each grade or course. </w:t>
      </w:r>
    </w:p>
    <w:p w14:paraId="3107012A" w14:textId="77777777" w:rsidR="00CC7AA2" w:rsidRPr="00CC7AA2" w:rsidRDefault="00CC7AA2" w:rsidP="00CC7AA2">
      <w:pPr>
        <w:pStyle w:val="Heading2"/>
        <w:rPr>
          <w:b w:val="0"/>
          <w:i w:val="0"/>
          <w:color w:val="0D0D0D" w:themeColor="text1" w:themeTint="F2"/>
          <w:sz w:val="26"/>
          <w:szCs w:val="26"/>
        </w:rPr>
      </w:pPr>
      <w:r w:rsidRPr="00CC7AA2">
        <w:rPr>
          <w:b w:val="0"/>
          <w:i w:val="0"/>
          <w:color w:val="0D0D0D" w:themeColor="text1" w:themeTint="F2"/>
          <w:sz w:val="26"/>
          <w:szCs w:val="26"/>
        </w:rPr>
        <w:t>Division English SOL Pass Rates:</w:t>
      </w:r>
    </w:p>
    <w:p w14:paraId="2F054A2E" w14:textId="2AAA7D07" w:rsidR="00CC7AA2" w:rsidRDefault="00CC3BB7" w:rsidP="00053525">
      <w:pPr>
        <w:pStyle w:val="ListParagraph"/>
        <w:numPr>
          <w:ilvl w:val="0"/>
          <w:numId w:val="15"/>
        </w:numPr>
        <w:spacing w:after="160" w:line="259" w:lineRule="auto"/>
        <w:rPr>
          <w:rFonts w:ascii="Times New Roman" w:hAnsi="Times New Roman"/>
          <w:sz w:val="26"/>
          <w:szCs w:val="26"/>
        </w:rPr>
      </w:pPr>
      <w:r>
        <w:rPr>
          <w:rFonts w:ascii="Times New Roman" w:hAnsi="Times New Roman"/>
          <w:b/>
          <w:i/>
          <w:sz w:val="26"/>
          <w:szCs w:val="26"/>
        </w:rPr>
        <w:t>88</w:t>
      </w:r>
      <w:r w:rsidR="00CC7AA2" w:rsidRPr="00CC7AA2">
        <w:rPr>
          <w:rFonts w:ascii="Times New Roman" w:hAnsi="Times New Roman"/>
          <w:b/>
          <w:i/>
          <w:sz w:val="26"/>
          <w:szCs w:val="26"/>
        </w:rPr>
        <w:t>%</w:t>
      </w:r>
      <w:r w:rsidR="00CC7AA2" w:rsidRPr="00CC7AA2">
        <w:rPr>
          <w:rFonts w:ascii="Times New Roman" w:hAnsi="Times New Roman"/>
          <w:sz w:val="26"/>
          <w:szCs w:val="26"/>
        </w:rPr>
        <w:t xml:space="preserve"> remained consistent or improved for </w:t>
      </w:r>
      <w:r w:rsidR="00CC7AA2" w:rsidRPr="00CC7AA2">
        <w:rPr>
          <w:rFonts w:ascii="Times New Roman" w:hAnsi="Times New Roman"/>
          <w:b/>
          <w:sz w:val="26"/>
          <w:szCs w:val="26"/>
        </w:rPr>
        <w:t>all students</w:t>
      </w:r>
      <w:r w:rsidR="00053525">
        <w:rPr>
          <w:rFonts w:ascii="Times New Roman" w:hAnsi="Times New Roman"/>
          <w:sz w:val="26"/>
          <w:szCs w:val="26"/>
        </w:rPr>
        <w:t xml:space="preserve"> from initial year of implementation</w:t>
      </w:r>
      <w:r w:rsidR="00CC7AA2" w:rsidRPr="00CC7AA2">
        <w:rPr>
          <w:rFonts w:ascii="Times New Roman" w:hAnsi="Times New Roman"/>
          <w:sz w:val="26"/>
          <w:szCs w:val="26"/>
        </w:rPr>
        <w:t xml:space="preserve"> to 2017-18</w:t>
      </w:r>
    </w:p>
    <w:p w14:paraId="370DFEE9" w14:textId="1E7BBF52" w:rsidR="006E274B" w:rsidRPr="00CC7AA2" w:rsidRDefault="00CC3BB7" w:rsidP="00053525">
      <w:pPr>
        <w:pStyle w:val="ListParagraph"/>
        <w:numPr>
          <w:ilvl w:val="0"/>
          <w:numId w:val="15"/>
        </w:numPr>
        <w:spacing w:after="160" w:line="259" w:lineRule="auto"/>
        <w:rPr>
          <w:rFonts w:ascii="Times New Roman" w:hAnsi="Times New Roman"/>
          <w:sz w:val="26"/>
          <w:szCs w:val="26"/>
        </w:rPr>
      </w:pPr>
      <w:r>
        <w:rPr>
          <w:rFonts w:ascii="Times New Roman" w:hAnsi="Times New Roman"/>
          <w:b/>
          <w:i/>
          <w:sz w:val="26"/>
          <w:szCs w:val="26"/>
        </w:rPr>
        <w:t>88</w:t>
      </w:r>
      <w:r w:rsidR="006E274B" w:rsidRPr="00CC7AA2">
        <w:rPr>
          <w:rFonts w:ascii="Times New Roman" w:hAnsi="Times New Roman"/>
          <w:b/>
          <w:i/>
          <w:sz w:val="26"/>
          <w:szCs w:val="26"/>
        </w:rPr>
        <w:t>%</w:t>
      </w:r>
      <w:r w:rsidR="006E274B" w:rsidRPr="00CC7AA2">
        <w:rPr>
          <w:rFonts w:ascii="Times New Roman" w:hAnsi="Times New Roman"/>
          <w:sz w:val="26"/>
          <w:szCs w:val="26"/>
        </w:rPr>
        <w:t xml:space="preserve"> remained consistent or improved for </w:t>
      </w:r>
      <w:r w:rsidR="00053525">
        <w:rPr>
          <w:rFonts w:ascii="Times New Roman" w:hAnsi="Times New Roman"/>
          <w:b/>
          <w:sz w:val="26"/>
          <w:szCs w:val="26"/>
        </w:rPr>
        <w:t>African American</w:t>
      </w:r>
      <w:r w:rsidR="006E274B" w:rsidRPr="00CC7AA2">
        <w:rPr>
          <w:rFonts w:ascii="Times New Roman" w:hAnsi="Times New Roman"/>
          <w:b/>
          <w:sz w:val="26"/>
          <w:szCs w:val="26"/>
        </w:rPr>
        <w:t xml:space="preserve"> students</w:t>
      </w:r>
      <w:r w:rsidR="00053525">
        <w:rPr>
          <w:rFonts w:ascii="Times New Roman" w:hAnsi="Times New Roman"/>
          <w:sz w:val="26"/>
          <w:szCs w:val="26"/>
        </w:rPr>
        <w:t xml:space="preserve"> from initial year of implementation</w:t>
      </w:r>
      <w:r w:rsidR="006E274B" w:rsidRPr="00CC7AA2">
        <w:rPr>
          <w:rFonts w:ascii="Times New Roman" w:hAnsi="Times New Roman"/>
          <w:sz w:val="26"/>
          <w:szCs w:val="26"/>
        </w:rPr>
        <w:t xml:space="preserve"> to 2017-18</w:t>
      </w:r>
    </w:p>
    <w:p w14:paraId="78FBA425" w14:textId="46D86BF7" w:rsidR="00CC7AA2" w:rsidRPr="00CC7AA2" w:rsidRDefault="00CC3BB7" w:rsidP="00053525">
      <w:pPr>
        <w:pStyle w:val="ListParagraph"/>
        <w:numPr>
          <w:ilvl w:val="0"/>
          <w:numId w:val="15"/>
        </w:numPr>
        <w:spacing w:after="160" w:line="259" w:lineRule="auto"/>
        <w:rPr>
          <w:rFonts w:ascii="Times New Roman" w:hAnsi="Times New Roman"/>
          <w:sz w:val="26"/>
          <w:szCs w:val="26"/>
        </w:rPr>
      </w:pPr>
      <w:r>
        <w:rPr>
          <w:rFonts w:ascii="Times New Roman" w:hAnsi="Times New Roman"/>
          <w:b/>
          <w:i/>
          <w:sz w:val="26"/>
          <w:szCs w:val="26"/>
        </w:rPr>
        <w:t>76</w:t>
      </w:r>
      <w:r w:rsidR="00CC7AA2" w:rsidRPr="00CC7AA2">
        <w:rPr>
          <w:rFonts w:ascii="Times New Roman" w:hAnsi="Times New Roman"/>
          <w:b/>
          <w:i/>
          <w:sz w:val="26"/>
          <w:szCs w:val="26"/>
        </w:rPr>
        <w:t>%</w:t>
      </w:r>
      <w:r w:rsidR="00CC7AA2" w:rsidRPr="00CC7AA2">
        <w:rPr>
          <w:rFonts w:ascii="Times New Roman" w:hAnsi="Times New Roman"/>
          <w:sz w:val="26"/>
          <w:szCs w:val="26"/>
        </w:rPr>
        <w:t xml:space="preserve"> remained consistent or improved for </w:t>
      </w:r>
      <w:r w:rsidR="00CC7AA2" w:rsidRPr="00CC7AA2">
        <w:rPr>
          <w:rFonts w:ascii="Times New Roman" w:hAnsi="Times New Roman"/>
          <w:b/>
          <w:sz w:val="26"/>
          <w:szCs w:val="26"/>
        </w:rPr>
        <w:t xml:space="preserve">students with disabilities </w:t>
      </w:r>
      <w:r w:rsidR="00053525">
        <w:rPr>
          <w:rFonts w:ascii="Times New Roman" w:hAnsi="Times New Roman"/>
          <w:sz w:val="26"/>
          <w:szCs w:val="26"/>
        </w:rPr>
        <w:t>from</w:t>
      </w:r>
      <w:r w:rsidR="00053525" w:rsidRPr="00053525">
        <w:rPr>
          <w:rFonts w:ascii="Times New Roman" w:hAnsi="Times New Roman"/>
          <w:sz w:val="26"/>
          <w:szCs w:val="26"/>
        </w:rPr>
        <w:t xml:space="preserve"> </w:t>
      </w:r>
      <w:r w:rsidR="00053525">
        <w:rPr>
          <w:rFonts w:ascii="Times New Roman" w:hAnsi="Times New Roman"/>
          <w:sz w:val="26"/>
          <w:szCs w:val="26"/>
        </w:rPr>
        <w:t>initial year of implementation</w:t>
      </w:r>
      <w:r w:rsidR="00CC7AA2" w:rsidRPr="00CC7AA2">
        <w:rPr>
          <w:rFonts w:ascii="Times New Roman" w:hAnsi="Times New Roman"/>
          <w:sz w:val="26"/>
          <w:szCs w:val="26"/>
        </w:rPr>
        <w:t xml:space="preserve"> to 2017-18</w:t>
      </w:r>
    </w:p>
    <w:p w14:paraId="4E30524E" w14:textId="77777777" w:rsidR="00CC7AA2" w:rsidRPr="00CC7AA2" w:rsidRDefault="00CC7AA2" w:rsidP="00CC7AA2">
      <w:pPr>
        <w:pStyle w:val="Heading2"/>
        <w:rPr>
          <w:b w:val="0"/>
          <w:i w:val="0"/>
          <w:color w:val="0D0D0D" w:themeColor="text1" w:themeTint="F2"/>
          <w:sz w:val="26"/>
          <w:szCs w:val="26"/>
        </w:rPr>
      </w:pPr>
      <w:r w:rsidRPr="00CC7AA2">
        <w:rPr>
          <w:b w:val="0"/>
          <w:i w:val="0"/>
          <w:color w:val="0D0D0D" w:themeColor="text1" w:themeTint="F2"/>
          <w:sz w:val="26"/>
          <w:szCs w:val="26"/>
        </w:rPr>
        <w:t xml:space="preserve">Division </w:t>
      </w:r>
      <w:r w:rsidRPr="00CC7AA2">
        <w:rPr>
          <w:b w:val="0"/>
          <w:i w:val="0"/>
          <w:color w:val="0D0D0D" w:themeColor="text1" w:themeTint="F2"/>
        </w:rPr>
        <w:t>Mathematics</w:t>
      </w:r>
      <w:r w:rsidRPr="00CC7AA2">
        <w:rPr>
          <w:b w:val="0"/>
          <w:i w:val="0"/>
          <w:color w:val="0D0D0D" w:themeColor="text1" w:themeTint="F2"/>
          <w:sz w:val="26"/>
          <w:szCs w:val="26"/>
        </w:rPr>
        <w:t xml:space="preserve"> SOL Pass Rates:</w:t>
      </w:r>
    </w:p>
    <w:p w14:paraId="553EFC2B" w14:textId="7E3031B0" w:rsidR="00CC7AA2" w:rsidRPr="00CC7AA2" w:rsidRDefault="00CC3BB7" w:rsidP="00053525">
      <w:pPr>
        <w:pStyle w:val="ListParagraph"/>
        <w:numPr>
          <w:ilvl w:val="0"/>
          <w:numId w:val="15"/>
        </w:numPr>
        <w:spacing w:after="160" w:line="259" w:lineRule="auto"/>
        <w:rPr>
          <w:rFonts w:ascii="Times New Roman" w:hAnsi="Times New Roman"/>
          <w:sz w:val="26"/>
          <w:szCs w:val="26"/>
        </w:rPr>
      </w:pPr>
      <w:r>
        <w:rPr>
          <w:rFonts w:ascii="Times New Roman" w:hAnsi="Times New Roman"/>
          <w:b/>
          <w:i/>
          <w:sz w:val="26"/>
          <w:szCs w:val="26"/>
        </w:rPr>
        <w:t>72</w:t>
      </w:r>
      <w:r w:rsidR="00CC7AA2" w:rsidRPr="00CC7AA2">
        <w:rPr>
          <w:rFonts w:ascii="Times New Roman" w:hAnsi="Times New Roman"/>
          <w:b/>
          <w:i/>
          <w:sz w:val="26"/>
          <w:szCs w:val="26"/>
        </w:rPr>
        <w:t>%</w:t>
      </w:r>
      <w:r w:rsidR="00CC7AA2" w:rsidRPr="00CC7AA2">
        <w:rPr>
          <w:rFonts w:ascii="Times New Roman" w:hAnsi="Times New Roman"/>
          <w:sz w:val="26"/>
          <w:szCs w:val="26"/>
        </w:rPr>
        <w:t xml:space="preserve"> remained consistent or improved for </w:t>
      </w:r>
      <w:r w:rsidR="00CC7AA2" w:rsidRPr="00CC7AA2">
        <w:rPr>
          <w:rFonts w:ascii="Times New Roman" w:hAnsi="Times New Roman"/>
          <w:b/>
          <w:sz w:val="26"/>
          <w:szCs w:val="26"/>
        </w:rPr>
        <w:t>all students</w:t>
      </w:r>
      <w:r w:rsidR="00053525">
        <w:rPr>
          <w:rFonts w:ascii="Times New Roman" w:hAnsi="Times New Roman"/>
          <w:sz w:val="26"/>
          <w:szCs w:val="26"/>
        </w:rPr>
        <w:t xml:space="preserve"> from initial year of implementation</w:t>
      </w:r>
      <w:r w:rsidR="00CC7AA2" w:rsidRPr="00CC7AA2">
        <w:rPr>
          <w:rFonts w:ascii="Times New Roman" w:hAnsi="Times New Roman"/>
          <w:sz w:val="26"/>
          <w:szCs w:val="26"/>
        </w:rPr>
        <w:t xml:space="preserve"> to 2017-18</w:t>
      </w:r>
    </w:p>
    <w:p w14:paraId="0ADAE0CB" w14:textId="0B1489CE" w:rsidR="00053525" w:rsidRPr="00CC7AA2" w:rsidRDefault="00CC3BB7" w:rsidP="00053525">
      <w:pPr>
        <w:pStyle w:val="ListParagraph"/>
        <w:numPr>
          <w:ilvl w:val="0"/>
          <w:numId w:val="15"/>
        </w:numPr>
        <w:spacing w:after="160" w:line="259" w:lineRule="auto"/>
        <w:rPr>
          <w:rFonts w:ascii="Times New Roman" w:hAnsi="Times New Roman"/>
          <w:sz w:val="26"/>
          <w:szCs w:val="26"/>
        </w:rPr>
      </w:pPr>
      <w:r>
        <w:rPr>
          <w:rFonts w:ascii="Times New Roman" w:hAnsi="Times New Roman"/>
          <w:b/>
          <w:i/>
          <w:sz w:val="26"/>
          <w:szCs w:val="26"/>
        </w:rPr>
        <w:t>52</w:t>
      </w:r>
      <w:r w:rsidR="00053525" w:rsidRPr="00CC7AA2">
        <w:rPr>
          <w:rFonts w:ascii="Times New Roman" w:hAnsi="Times New Roman"/>
          <w:b/>
          <w:i/>
          <w:sz w:val="26"/>
          <w:szCs w:val="26"/>
        </w:rPr>
        <w:t>%</w:t>
      </w:r>
      <w:r w:rsidR="00053525" w:rsidRPr="00CC7AA2">
        <w:rPr>
          <w:rFonts w:ascii="Times New Roman" w:hAnsi="Times New Roman"/>
          <w:sz w:val="26"/>
          <w:szCs w:val="26"/>
        </w:rPr>
        <w:t xml:space="preserve"> remained consistent or improved for </w:t>
      </w:r>
      <w:r w:rsidR="00053525">
        <w:rPr>
          <w:rFonts w:ascii="Times New Roman" w:hAnsi="Times New Roman"/>
          <w:b/>
          <w:sz w:val="26"/>
          <w:szCs w:val="26"/>
        </w:rPr>
        <w:t>African American</w:t>
      </w:r>
      <w:r w:rsidR="00053525" w:rsidRPr="00CC7AA2">
        <w:rPr>
          <w:rFonts w:ascii="Times New Roman" w:hAnsi="Times New Roman"/>
          <w:b/>
          <w:sz w:val="26"/>
          <w:szCs w:val="26"/>
        </w:rPr>
        <w:t xml:space="preserve"> students</w:t>
      </w:r>
      <w:r w:rsidR="00053525">
        <w:rPr>
          <w:rFonts w:ascii="Times New Roman" w:hAnsi="Times New Roman"/>
          <w:sz w:val="26"/>
          <w:szCs w:val="26"/>
        </w:rPr>
        <w:t xml:space="preserve"> from initial year of implementation</w:t>
      </w:r>
      <w:r w:rsidR="00053525" w:rsidRPr="00CC7AA2">
        <w:rPr>
          <w:rFonts w:ascii="Times New Roman" w:hAnsi="Times New Roman"/>
          <w:sz w:val="26"/>
          <w:szCs w:val="26"/>
        </w:rPr>
        <w:t xml:space="preserve"> to 2017-18</w:t>
      </w:r>
    </w:p>
    <w:p w14:paraId="6C5CCE17" w14:textId="42D63132" w:rsidR="00CC7AA2" w:rsidRDefault="00CC3BB7" w:rsidP="00053525">
      <w:pPr>
        <w:pStyle w:val="ListParagraph"/>
        <w:numPr>
          <w:ilvl w:val="0"/>
          <w:numId w:val="15"/>
        </w:numPr>
        <w:spacing w:after="160" w:line="259" w:lineRule="auto"/>
        <w:rPr>
          <w:rFonts w:ascii="Times New Roman" w:hAnsi="Times New Roman"/>
          <w:sz w:val="26"/>
          <w:szCs w:val="26"/>
        </w:rPr>
      </w:pPr>
      <w:r>
        <w:rPr>
          <w:rFonts w:ascii="Times New Roman" w:hAnsi="Times New Roman"/>
          <w:b/>
          <w:i/>
          <w:sz w:val="26"/>
          <w:szCs w:val="26"/>
        </w:rPr>
        <w:t>72</w:t>
      </w:r>
      <w:r w:rsidR="00CC7AA2" w:rsidRPr="00CC7AA2">
        <w:rPr>
          <w:rFonts w:ascii="Times New Roman" w:hAnsi="Times New Roman"/>
          <w:b/>
          <w:i/>
          <w:sz w:val="26"/>
          <w:szCs w:val="26"/>
        </w:rPr>
        <w:t>%</w:t>
      </w:r>
      <w:r w:rsidR="00CC7AA2" w:rsidRPr="00CC7AA2">
        <w:rPr>
          <w:rFonts w:ascii="Times New Roman" w:hAnsi="Times New Roman"/>
          <w:sz w:val="26"/>
          <w:szCs w:val="26"/>
        </w:rPr>
        <w:t xml:space="preserve"> remained consistent or improved for </w:t>
      </w:r>
      <w:r w:rsidR="00CC7AA2" w:rsidRPr="00CC7AA2">
        <w:rPr>
          <w:rFonts w:ascii="Times New Roman" w:hAnsi="Times New Roman"/>
          <w:b/>
          <w:sz w:val="26"/>
          <w:szCs w:val="26"/>
        </w:rPr>
        <w:t xml:space="preserve">students with disabilities </w:t>
      </w:r>
      <w:r w:rsidR="00053525">
        <w:rPr>
          <w:rFonts w:ascii="Times New Roman" w:hAnsi="Times New Roman"/>
          <w:sz w:val="26"/>
          <w:szCs w:val="26"/>
        </w:rPr>
        <w:t>from initial year of implementation</w:t>
      </w:r>
      <w:r w:rsidR="00CC7AA2" w:rsidRPr="00CC7AA2">
        <w:rPr>
          <w:rFonts w:ascii="Times New Roman" w:hAnsi="Times New Roman"/>
          <w:sz w:val="26"/>
          <w:szCs w:val="26"/>
        </w:rPr>
        <w:t xml:space="preserve"> to 2017-18</w:t>
      </w:r>
    </w:p>
    <w:p w14:paraId="0A91B564" w14:textId="12ACD632" w:rsidR="00053525" w:rsidRPr="000B0C3B" w:rsidRDefault="00053525" w:rsidP="00053525">
      <w:pPr>
        <w:rPr>
          <w:rFonts w:ascii="Times New Roman" w:hAnsi="Times New Roman"/>
          <w:sz w:val="26"/>
          <w:szCs w:val="26"/>
        </w:rPr>
      </w:pPr>
      <w:r w:rsidRPr="000B0C3B">
        <w:rPr>
          <w:rFonts w:ascii="Times New Roman" w:hAnsi="Times New Roman"/>
          <w:sz w:val="26"/>
          <w:szCs w:val="26"/>
        </w:rPr>
        <w:t>The initial year of implementation for VTSS 1-2 divisions was 2013-14 and the initial year of implementation for VTSS 3 divisions was 2014-15.</w:t>
      </w:r>
    </w:p>
    <w:p w14:paraId="5E4DF0CC" w14:textId="67BECD73" w:rsidR="00CC7AA2" w:rsidRPr="00CC3BB7" w:rsidRDefault="00CC7AA2" w:rsidP="00CC7AA2">
      <w:pPr>
        <w:rPr>
          <w:b/>
          <w:i/>
          <w:color w:val="404040" w:themeColor="text1" w:themeTint="BF"/>
          <w:sz w:val="26"/>
          <w:szCs w:val="26"/>
        </w:rPr>
      </w:pPr>
      <w:r w:rsidRPr="00CC3BB7">
        <w:rPr>
          <w:rFonts w:ascii="Times New Roman" w:hAnsi="Times New Roman" w:cs="Times New Roman"/>
          <w:sz w:val="26"/>
          <w:szCs w:val="26"/>
        </w:rPr>
        <w:t xml:space="preserve">Similar to </w:t>
      </w:r>
      <w:r w:rsidR="00EF4345" w:rsidRPr="00CC3BB7">
        <w:rPr>
          <w:rFonts w:ascii="Times New Roman" w:hAnsi="Times New Roman" w:cs="Times New Roman"/>
          <w:sz w:val="26"/>
          <w:szCs w:val="26"/>
        </w:rPr>
        <w:t>divi</w:t>
      </w:r>
      <w:r w:rsidR="00CC3BB7">
        <w:rPr>
          <w:rFonts w:ascii="Times New Roman" w:hAnsi="Times New Roman" w:cs="Times New Roman"/>
          <w:sz w:val="26"/>
          <w:szCs w:val="26"/>
        </w:rPr>
        <w:t xml:space="preserve">sion </w:t>
      </w:r>
      <w:r w:rsidR="006D1C9F">
        <w:rPr>
          <w:rFonts w:ascii="Times New Roman" w:hAnsi="Times New Roman" w:cs="Times New Roman"/>
          <w:sz w:val="26"/>
          <w:szCs w:val="26"/>
        </w:rPr>
        <w:t>pass rates, 79%, 69</w:t>
      </w:r>
      <w:r w:rsidR="00053525" w:rsidRPr="00CC3BB7">
        <w:rPr>
          <w:rFonts w:ascii="Times New Roman" w:hAnsi="Times New Roman" w:cs="Times New Roman"/>
          <w:sz w:val="26"/>
          <w:szCs w:val="26"/>
        </w:rPr>
        <w:t>%,</w:t>
      </w:r>
      <w:r w:rsidR="00EF4345" w:rsidRPr="00CC3BB7">
        <w:rPr>
          <w:rFonts w:ascii="Times New Roman" w:hAnsi="Times New Roman" w:cs="Times New Roman"/>
          <w:sz w:val="26"/>
          <w:szCs w:val="26"/>
        </w:rPr>
        <w:t xml:space="preserve"> an</w:t>
      </w:r>
      <w:r w:rsidR="006D1C9F">
        <w:rPr>
          <w:rFonts w:ascii="Times New Roman" w:hAnsi="Times New Roman" w:cs="Times New Roman"/>
          <w:sz w:val="26"/>
          <w:szCs w:val="26"/>
        </w:rPr>
        <w:t>d 69</w:t>
      </w:r>
      <w:r w:rsidR="00053525" w:rsidRPr="00CC3BB7">
        <w:rPr>
          <w:rFonts w:ascii="Times New Roman" w:hAnsi="Times New Roman" w:cs="Times New Roman"/>
          <w:sz w:val="26"/>
          <w:szCs w:val="26"/>
        </w:rPr>
        <w:t>% of state-reported VTSS 1-3</w:t>
      </w:r>
      <w:r w:rsidR="00EF4345" w:rsidRPr="00CC3BB7">
        <w:rPr>
          <w:rFonts w:ascii="Times New Roman" w:hAnsi="Times New Roman" w:cs="Times New Roman"/>
          <w:sz w:val="26"/>
          <w:szCs w:val="26"/>
        </w:rPr>
        <w:t xml:space="preserve"> schools remained consistent or improved Eng</w:t>
      </w:r>
      <w:r w:rsidR="00053525" w:rsidRPr="00CC3BB7">
        <w:rPr>
          <w:rFonts w:ascii="Times New Roman" w:hAnsi="Times New Roman" w:cs="Times New Roman"/>
          <w:sz w:val="26"/>
          <w:szCs w:val="26"/>
        </w:rPr>
        <w:t>lish SOL pass rates from initial year of implementation</w:t>
      </w:r>
      <w:r w:rsidR="00EF4345" w:rsidRPr="00CC3BB7">
        <w:rPr>
          <w:rFonts w:ascii="Times New Roman" w:hAnsi="Times New Roman" w:cs="Times New Roman"/>
          <w:sz w:val="26"/>
          <w:szCs w:val="26"/>
        </w:rPr>
        <w:t xml:space="preserve"> to 2017-18 for all students</w:t>
      </w:r>
      <w:r w:rsidR="00053525" w:rsidRPr="00CC3BB7">
        <w:rPr>
          <w:rFonts w:ascii="Times New Roman" w:hAnsi="Times New Roman" w:cs="Times New Roman"/>
          <w:sz w:val="26"/>
          <w:szCs w:val="26"/>
        </w:rPr>
        <w:t>, African American students,</w:t>
      </w:r>
      <w:r w:rsidR="00EF4345" w:rsidRPr="00CC3BB7">
        <w:rPr>
          <w:rFonts w:ascii="Times New Roman" w:hAnsi="Times New Roman" w:cs="Times New Roman"/>
          <w:sz w:val="26"/>
          <w:szCs w:val="26"/>
        </w:rPr>
        <w:t xml:space="preserve"> and students with disabilities, respectively. </w:t>
      </w:r>
      <w:r w:rsidR="006D1C9F">
        <w:rPr>
          <w:rFonts w:ascii="Times New Roman" w:hAnsi="Times New Roman" w:cs="Times New Roman"/>
          <w:sz w:val="26"/>
          <w:szCs w:val="26"/>
        </w:rPr>
        <w:t>Sixty-two percent (62</w:t>
      </w:r>
      <w:r w:rsidR="00EF4345" w:rsidRPr="00CC3BB7">
        <w:rPr>
          <w:rFonts w:ascii="Times New Roman" w:hAnsi="Times New Roman" w:cs="Times New Roman"/>
          <w:sz w:val="26"/>
          <w:szCs w:val="26"/>
        </w:rPr>
        <w:t>%)</w:t>
      </w:r>
      <w:r w:rsidR="00053525" w:rsidRPr="00CC3BB7">
        <w:rPr>
          <w:rFonts w:ascii="Times New Roman" w:hAnsi="Times New Roman" w:cs="Times New Roman"/>
          <w:sz w:val="26"/>
          <w:szCs w:val="26"/>
        </w:rPr>
        <w:t>,</w:t>
      </w:r>
      <w:r w:rsidR="006D1C9F">
        <w:rPr>
          <w:rFonts w:ascii="Times New Roman" w:hAnsi="Times New Roman" w:cs="Times New Roman"/>
          <w:sz w:val="26"/>
          <w:szCs w:val="26"/>
        </w:rPr>
        <w:t xml:space="preserve"> 53% and 50</w:t>
      </w:r>
      <w:r w:rsidR="00EF4345" w:rsidRPr="00CC3BB7">
        <w:rPr>
          <w:rFonts w:ascii="Times New Roman" w:hAnsi="Times New Roman" w:cs="Times New Roman"/>
          <w:sz w:val="26"/>
          <w:szCs w:val="26"/>
        </w:rPr>
        <w:t xml:space="preserve">% of state-reported VTSS 3 schools remained consistent or improved </w:t>
      </w:r>
      <w:r w:rsidR="00053525" w:rsidRPr="00CC3BB7">
        <w:rPr>
          <w:rFonts w:ascii="Times New Roman" w:hAnsi="Times New Roman" w:cs="Times New Roman"/>
          <w:sz w:val="26"/>
          <w:szCs w:val="26"/>
        </w:rPr>
        <w:t>Mathematics</w:t>
      </w:r>
      <w:r w:rsidR="00EF4345" w:rsidRPr="00CC3BB7">
        <w:rPr>
          <w:rFonts w:ascii="Times New Roman" w:hAnsi="Times New Roman" w:cs="Times New Roman"/>
          <w:sz w:val="26"/>
          <w:szCs w:val="26"/>
        </w:rPr>
        <w:t xml:space="preserve"> SOL pass rates from </w:t>
      </w:r>
      <w:r w:rsidR="00053525" w:rsidRPr="00CC3BB7">
        <w:rPr>
          <w:rFonts w:ascii="Times New Roman" w:hAnsi="Times New Roman" w:cs="Times New Roman"/>
          <w:sz w:val="26"/>
          <w:szCs w:val="26"/>
        </w:rPr>
        <w:t>initial year of implementation</w:t>
      </w:r>
      <w:r w:rsidR="00EF4345" w:rsidRPr="00CC3BB7">
        <w:rPr>
          <w:rFonts w:ascii="Times New Roman" w:hAnsi="Times New Roman" w:cs="Times New Roman"/>
          <w:sz w:val="26"/>
          <w:szCs w:val="26"/>
        </w:rPr>
        <w:t xml:space="preserve"> to 2017-18 for all students</w:t>
      </w:r>
      <w:r w:rsidR="00053525" w:rsidRPr="00CC3BB7">
        <w:rPr>
          <w:rFonts w:ascii="Times New Roman" w:hAnsi="Times New Roman" w:cs="Times New Roman"/>
          <w:sz w:val="26"/>
          <w:szCs w:val="26"/>
        </w:rPr>
        <w:t>, African American students,</w:t>
      </w:r>
      <w:r w:rsidR="00EF4345" w:rsidRPr="00CC3BB7">
        <w:rPr>
          <w:rFonts w:ascii="Times New Roman" w:hAnsi="Times New Roman" w:cs="Times New Roman"/>
          <w:sz w:val="26"/>
          <w:szCs w:val="26"/>
        </w:rPr>
        <w:t xml:space="preserve"> and students with disabilities, respectively. </w:t>
      </w:r>
      <w:r w:rsidRPr="00CC3BB7">
        <w:rPr>
          <w:sz w:val="26"/>
          <w:szCs w:val="26"/>
        </w:rPr>
        <w:br w:type="page"/>
      </w:r>
    </w:p>
    <w:p w14:paraId="6F1BBA38" w14:textId="77777777" w:rsidR="00CC7AA2" w:rsidRDefault="00CC7AA2" w:rsidP="00CC7AA2">
      <w:pPr>
        <w:pStyle w:val="Heading1"/>
        <w:rPr>
          <w:sz w:val="24"/>
          <w:szCs w:val="24"/>
        </w:rPr>
      </w:pPr>
      <w:r>
        <w:lastRenderedPageBreak/>
        <w:t>Graduation Rates</w:t>
      </w:r>
    </w:p>
    <w:p w14:paraId="15C3D6B4" w14:textId="7A6A70CF" w:rsidR="00CC7AA2" w:rsidRPr="00CC7AA2" w:rsidRDefault="00CC7AA2" w:rsidP="00CC7AA2">
      <w:pPr>
        <w:rPr>
          <w:rFonts w:ascii="Times New Roman" w:hAnsi="Times New Roman" w:cs="Times New Roman"/>
          <w:sz w:val="24"/>
          <w:szCs w:val="24"/>
        </w:rPr>
      </w:pPr>
      <w:r w:rsidRPr="00CC7AA2">
        <w:rPr>
          <w:rFonts w:ascii="Times New Roman" w:hAnsi="Times New Roman" w:cs="Times New Roman"/>
          <w:sz w:val="24"/>
          <w:szCs w:val="24"/>
        </w:rPr>
        <w:t xml:space="preserve">Graduation rates are an academic </w:t>
      </w:r>
      <w:proofErr w:type="gramStart"/>
      <w:r w:rsidRPr="00CC7AA2">
        <w:rPr>
          <w:rFonts w:ascii="Times New Roman" w:hAnsi="Times New Roman" w:cs="Times New Roman"/>
          <w:sz w:val="24"/>
          <w:szCs w:val="24"/>
        </w:rPr>
        <w:t>measure indicating</w:t>
      </w:r>
      <w:proofErr w:type="gramEnd"/>
      <w:r w:rsidRPr="00CC7AA2">
        <w:rPr>
          <w:rFonts w:ascii="Times New Roman" w:hAnsi="Times New Roman" w:cs="Times New Roman"/>
          <w:sz w:val="24"/>
          <w:szCs w:val="24"/>
        </w:rPr>
        <w:t xml:space="preserve"> student learning and the accreditation of high schools in Virginia. </w:t>
      </w:r>
      <w:r w:rsidRPr="00125D6A">
        <w:rPr>
          <w:rFonts w:ascii="Times New Roman" w:hAnsi="Times New Roman" w:cs="Times New Roman"/>
          <w:sz w:val="24"/>
          <w:szCs w:val="24"/>
        </w:rPr>
        <w:t xml:space="preserve">Figures </w:t>
      </w:r>
      <w:r w:rsidR="00125D6A" w:rsidRPr="00125D6A">
        <w:rPr>
          <w:rFonts w:ascii="Times New Roman" w:hAnsi="Times New Roman" w:cs="Times New Roman"/>
          <w:sz w:val="24"/>
          <w:szCs w:val="24"/>
        </w:rPr>
        <w:t>3</w:t>
      </w:r>
      <w:r w:rsidRPr="00125D6A">
        <w:rPr>
          <w:rFonts w:ascii="Times New Roman" w:hAnsi="Times New Roman" w:cs="Times New Roman"/>
          <w:sz w:val="24"/>
          <w:szCs w:val="24"/>
        </w:rPr>
        <w:t xml:space="preserve"> and </w:t>
      </w:r>
      <w:r w:rsidR="00125D6A" w:rsidRPr="00125D6A">
        <w:rPr>
          <w:rFonts w:ascii="Times New Roman" w:hAnsi="Times New Roman" w:cs="Times New Roman"/>
          <w:sz w:val="24"/>
          <w:szCs w:val="24"/>
        </w:rPr>
        <w:t>4</w:t>
      </w:r>
      <w:r w:rsidRPr="00125D6A">
        <w:rPr>
          <w:rFonts w:ascii="Times New Roman" w:hAnsi="Times New Roman" w:cs="Times New Roman"/>
          <w:sz w:val="24"/>
          <w:szCs w:val="24"/>
        </w:rPr>
        <w:t xml:space="preserve"> </w:t>
      </w:r>
      <w:r w:rsidRPr="00CC7AA2">
        <w:rPr>
          <w:rFonts w:ascii="Times New Roman" w:hAnsi="Times New Roman" w:cs="Times New Roman"/>
          <w:sz w:val="24"/>
          <w:szCs w:val="24"/>
        </w:rPr>
        <w:t xml:space="preserve">show the </w:t>
      </w:r>
      <w:proofErr w:type="gramStart"/>
      <w:r w:rsidRPr="00CC7AA2">
        <w:rPr>
          <w:rFonts w:ascii="Times New Roman" w:hAnsi="Times New Roman" w:cs="Times New Roman"/>
          <w:sz w:val="24"/>
          <w:szCs w:val="24"/>
        </w:rPr>
        <w:t>average divisi</w:t>
      </w:r>
      <w:r w:rsidR="00357F3A">
        <w:rPr>
          <w:rFonts w:ascii="Times New Roman" w:hAnsi="Times New Roman" w:cs="Times New Roman"/>
          <w:sz w:val="24"/>
          <w:szCs w:val="24"/>
        </w:rPr>
        <w:t>on graduation rate</w:t>
      </w:r>
      <w:proofErr w:type="gramEnd"/>
      <w:r w:rsidR="00357F3A">
        <w:rPr>
          <w:rFonts w:ascii="Times New Roman" w:hAnsi="Times New Roman" w:cs="Times New Roman"/>
          <w:sz w:val="24"/>
          <w:szCs w:val="24"/>
        </w:rPr>
        <w:t xml:space="preserve"> for VTSS 1-2 and VTSS 3 along with</w:t>
      </w:r>
      <w:r w:rsidRPr="00CC7AA2">
        <w:rPr>
          <w:rFonts w:ascii="Times New Roman" w:hAnsi="Times New Roman" w:cs="Times New Roman"/>
          <w:sz w:val="24"/>
          <w:szCs w:val="24"/>
        </w:rPr>
        <w:t xml:space="preserve"> the</w:t>
      </w:r>
      <w:r w:rsidR="00357F3A">
        <w:rPr>
          <w:rFonts w:ascii="Times New Roman" w:hAnsi="Times New Roman" w:cs="Times New Roman"/>
          <w:sz w:val="24"/>
          <w:szCs w:val="24"/>
        </w:rPr>
        <w:t xml:space="preserve"> graduation rate for the</w:t>
      </w:r>
      <w:r w:rsidRPr="00CC7AA2">
        <w:rPr>
          <w:rFonts w:ascii="Times New Roman" w:hAnsi="Times New Roman" w:cs="Times New Roman"/>
          <w:sz w:val="24"/>
          <w:szCs w:val="24"/>
        </w:rPr>
        <w:t xml:space="preserve"> state of Virginia for the last 5 years for all students and African American students, respectively. Both VTSS 1-2 and VTSS 3 </w:t>
      </w:r>
      <w:proofErr w:type="gramStart"/>
      <w:r w:rsidRPr="00CC7AA2">
        <w:rPr>
          <w:rFonts w:ascii="Times New Roman" w:hAnsi="Times New Roman" w:cs="Times New Roman"/>
          <w:sz w:val="24"/>
          <w:szCs w:val="24"/>
        </w:rPr>
        <w:t>division average graduation rate</w:t>
      </w:r>
      <w:r w:rsidR="00357F3A">
        <w:rPr>
          <w:rFonts w:ascii="Times New Roman" w:hAnsi="Times New Roman" w:cs="Times New Roman"/>
          <w:sz w:val="24"/>
          <w:szCs w:val="24"/>
        </w:rPr>
        <w:t>s</w:t>
      </w:r>
      <w:proofErr w:type="gramEnd"/>
      <w:r w:rsidR="00357F3A">
        <w:rPr>
          <w:rFonts w:ascii="Times New Roman" w:hAnsi="Times New Roman" w:cs="Times New Roman"/>
          <w:sz w:val="24"/>
          <w:szCs w:val="24"/>
        </w:rPr>
        <w:t xml:space="preserve"> started below the state graduation rate</w:t>
      </w:r>
      <w:r w:rsidRPr="00CC7AA2">
        <w:rPr>
          <w:rFonts w:ascii="Times New Roman" w:hAnsi="Times New Roman" w:cs="Times New Roman"/>
          <w:sz w:val="24"/>
          <w:szCs w:val="24"/>
        </w:rPr>
        <w:t xml:space="preserve"> but are now above the state average. </w:t>
      </w:r>
    </w:p>
    <w:p w14:paraId="151081A6" w14:textId="465BF3AE" w:rsidR="00CC7AA2" w:rsidRPr="00BC4695" w:rsidRDefault="00CC7AA2" w:rsidP="00CC7AA2">
      <w:pPr>
        <w:rPr>
          <w:rFonts w:cstheme="minorHAnsi"/>
          <w:i/>
        </w:rPr>
      </w:pPr>
      <w:r w:rsidRPr="00125D6A">
        <w:rPr>
          <w:rFonts w:cstheme="minorHAnsi"/>
          <w:i/>
        </w:rPr>
        <w:t xml:space="preserve">Figure </w:t>
      </w:r>
      <w:r w:rsidR="00125D6A" w:rsidRPr="00125D6A">
        <w:rPr>
          <w:rFonts w:cstheme="minorHAnsi"/>
          <w:i/>
        </w:rPr>
        <w:t>3</w:t>
      </w:r>
      <w:r w:rsidRPr="00125D6A">
        <w:rPr>
          <w:rFonts w:cstheme="minorHAnsi"/>
          <w:i/>
        </w:rPr>
        <w:t xml:space="preserve">. </w:t>
      </w:r>
      <w:proofErr w:type="gramStart"/>
      <w:r>
        <w:rPr>
          <w:rFonts w:cstheme="minorHAnsi"/>
          <w:i/>
        </w:rPr>
        <w:t>Average division graduation rates</w:t>
      </w:r>
      <w:proofErr w:type="gramEnd"/>
      <w:r>
        <w:rPr>
          <w:rFonts w:cstheme="minorHAnsi"/>
          <w:i/>
        </w:rPr>
        <w:t xml:space="preserve"> for VTSS 1-2, VTSS 3, and the state of Virginia </w:t>
      </w:r>
      <w:r w:rsidRPr="00BC4695">
        <w:rPr>
          <w:rFonts w:cstheme="minorHAnsi"/>
          <w:i/>
        </w:rPr>
        <w:t>for the last 5 years</w:t>
      </w:r>
    </w:p>
    <w:p w14:paraId="354A7102" w14:textId="77777777" w:rsidR="00CC7AA2" w:rsidRDefault="00CC7AA2" w:rsidP="00CC7AA2">
      <w:pPr>
        <w:jc w:val="center"/>
      </w:pPr>
      <w:r>
        <w:rPr>
          <w:noProof/>
        </w:rPr>
        <w:drawing>
          <wp:inline distT="0" distB="0" distL="0" distR="0" wp14:anchorId="1E708E49" wp14:editId="44659904">
            <wp:extent cx="5486400" cy="2057400"/>
            <wp:effectExtent l="0" t="0" r="0" b="0"/>
            <wp:docPr id="3" name="Chart 3" descr="Average division graduation rates for VTSS 1-2, VTSS 3, and the state of Virginia for the last 5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3DE19F2" w14:textId="0085BE51" w:rsidR="00CC7AA2" w:rsidRPr="00CC7AA2" w:rsidRDefault="00CC7AA2" w:rsidP="00CC7AA2">
      <w:pPr>
        <w:rPr>
          <w:rFonts w:ascii="Times New Roman" w:hAnsi="Times New Roman" w:cs="Times New Roman"/>
          <w:sz w:val="24"/>
          <w:szCs w:val="24"/>
        </w:rPr>
      </w:pPr>
      <w:r w:rsidRPr="00CC7AA2">
        <w:rPr>
          <w:rFonts w:ascii="Times New Roman" w:hAnsi="Times New Roman" w:cs="Times New Roman"/>
          <w:sz w:val="24"/>
          <w:szCs w:val="24"/>
        </w:rPr>
        <w:t>Division graduation rates of African American students have increased in both VTSS 1-2 and VTSS 3 divisions re</w:t>
      </w:r>
      <w:r w:rsidR="00357F3A">
        <w:rPr>
          <w:rFonts w:ascii="Times New Roman" w:hAnsi="Times New Roman" w:cs="Times New Roman"/>
          <w:sz w:val="24"/>
          <w:szCs w:val="24"/>
        </w:rPr>
        <w:t>maining above the state graduation rate.</w:t>
      </w:r>
    </w:p>
    <w:p w14:paraId="7A95FF93" w14:textId="2DC5BF37" w:rsidR="00CC7AA2" w:rsidRPr="00BC4695" w:rsidRDefault="00CC7AA2" w:rsidP="00CC7AA2">
      <w:pPr>
        <w:rPr>
          <w:rFonts w:cstheme="minorHAnsi"/>
          <w:i/>
        </w:rPr>
      </w:pPr>
      <w:r w:rsidRPr="00125D6A">
        <w:rPr>
          <w:rFonts w:cstheme="minorHAnsi"/>
          <w:i/>
        </w:rPr>
        <w:t xml:space="preserve">Figure </w:t>
      </w:r>
      <w:r w:rsidR="00125D6A" w:rsidRPr="00125D6A">
        <w:rPr>
          <w:rFonts w:cstheme="minorHAnsi"/>
          <w:i/>
        </w:rPr>
        <w:t>4</w:t>
      </w:r>
      <w:r>
        <w:rPr>
          <w:rFonts w:cstheme="minorHAnsi"/>
          <w:i/>
        </w:rPr>
        <w:t xml:space="preserve">. Average division graduation rates for African American students in VTSS 1-2, VTSS 3, and the state of Virginia </w:t>
      </w:r>
      <w:r w:rsidRPr="00BC4695">
        <w:rPr>
          <w:rFonts w:cstheme="minorHAnsi"/>
          <w:i/>
        </w:rPr>
        <w:t>for the last 5 years</w:t>
      </w:r>
    </w:p>
    <w:p w14:paraId="677AA01D" w14:textId="77777777" w:rsidR="00CC7AA2" w:rsidRDefault="00CC7AA2" w:rsidP="00CC7AA2">
      <w:pPr>
        <w:jc w:val="center"/>
      </w:pPr>
      <w:r>
        <w:rPr>
          <w:noProof/>
        </w:rPr>
        <w:drawing>
          <wp:inline distT="0" distB="0" distL="0" distR="0" wp14:anchorId="67C60B12" wp14:editId="1B8636EB">
            <wp:extent cx="5486400" cy="2057400"/>
            <wp:effectExtent l="0" t="0" r="0" b="0"/>
            <wp:docPr id="7" name="Chart 7" descr="Average division graduation rates for African American students for VTSS 1-2, VTSS 3, and the state of Virginia for the last 5 ye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3EE6C1" w14:textId="6B609238" w:rsidR="00CC7AA2" w:rsidRPr="00CC7AA2" w:rsidRDefault="00CC7AA2" w:rsidP="00CC7AA2">
      <w:pPr>
        <w:rPr>
          <w:rFonts w:ascii="Times New Roman" w:hAnsi="Times New Roman" w:cs="Times New Roman"/>
          <w:sz w:val="24"/>
          <w:szCs w:val="24"/>
        </w:rPr>
      </w:pPr>
      <w:r w:rsidRPr="00CC7AA2">
        <w:rPr>
          <w:rFonts w:ascii="Times New Roman" w:hAnsi="Times New Roman" w:cs="Times New Roman"/>
          <w:sz w:val="24"/>
          <w:szCs w:val="24"/>
        </w:rPr>
        <w:t>Similar to division graduation rates, school graduation rates for African American students have increased in state-reported VTSS 1-2 an</w:t>
      </w:r>
      <w:r w:rsidR="00357F3A">
        <w:rPr>
          <w:rFonts w:ascii="Times New Roman" w:hAnsi="Times New Roman" w:cs="Times New Roman"/>
          <w:sz w:val="24"/>
          <w:szCs w:val="24"/>
        </w:rPr>
        <w:t>d state-reported VTSS 3 schools remaining above the state graduation rate.</w:t>
      </w:r>
    </w:p>
    <w:p w14:paraId="33273622" w14:textId="77777777" w:rsidR="00CC7AA2" w:rsidRPr="00BC4695" w:rsidRDefault="00CC7AA2" w:rsidP="00CC7AA2">
      <w:pPr>
        <w:rPr>
          <w:rFonts w:cstheme="minorHAnsi"/>
          <w:i/>
        </w:rPr>
      </w:pPr>
      <w:r>
        <w:rPr>
          <w:rFonts w:cstheme="minorHAnsi"/>
          <w:i/>
        </w:rPr>
        <w:t xml:space="preserve">Table 1. Average graduation rates for African American in state-reported VTSS 1-2 schools and state-reported VTSS 3 schools </w:t>
      </w:r>
      <w:r w:rsidRPr="00BC4695">
        <w:rPr>
          <w:rFonts w:cstheme="minorHAnsi"/>
          <w:i/>
        </w:rPr>
        <w:t>for the last 5 years</w:t>
      </w:r>
    </w:p>
    <w:tbl>
      <w:tblPr>
        <w:tblStyle w:val="TableGrid"/>
        <w:tblW w:w="0" w:type="auto"/>
        <w:jc w:val="center"/>
        <w:tblLook w:val="04A0" w:firstRow="1" w:lastRow="0" w:firstColumn="1" w:lastColumn="0" w:noHBand="0" w:noVBand="1"/>
        <w:tblCaption w:val="Average graduation rates for African American in state-reported VTSS 1-2 schools and state-reported VTSS 3 schools for the last 5 years"/>
      </w:tblPr>
      <w:tblGrid>
        <w:gridCol w:w="1558"/>
        <w:gridCol w:w="1558"/>
        <w:gridCol w:w="1558"/>
        <w:gridCol w:w="1558"/>
        <w:gridCol w:w="1559"/>
        <w:gridCol w:w="1559"/>
      </w:tblGrid>
      <w:tr w:rsidR="00CC7AA2" w14:paraId="0284037C" w14:textId="77777777" w:rsidTr="00764923">
        <w:trPr>
          <w:tblHeader/>
          <w:jc w:val="center"/>
        </w:trPr>
        <w:tc>
          <w:tcPr>
            <w:tcW w:w="1558" w:type="dxa"/>
            <w:shd w:val="clear" w:color="auto" w:fill="A8D08D" w:themeFill="accent6" w:themeFillTint="99"/>
          </w:tcPr>
          <w:p w14:paraId="02547CCA" w14:textId="77777777" w:rsidR="00CC7AA2" w:rsidRDefault="00CC7AA2" w:rsidP="00CC7AA2"/>
        </w:tc>
        <w:tc>
          <w:tcPr>
            <w:tcW w:w="1558" w:type="dxa"/>
            <w:shd w:val="clear" w:color="auto" w:fill="A8D08D" w:themeFill="accent6" w:themeFillTint="99"/>
          </w:tcPr>
          <w:p w14:paraId="7E43FAF7" w14:textId="77777777" w:rsidR="00CC7AA2" w:rsidRPr="006B7053" w:rsidRDefault="00CC7AA2" w:rsidP="00CC7AA2">
            <w:pPr>
              <w:jc w:val="center"/>
              <w:rPr>
                <w:b/>
              </w:rPr>
            </w:pPr>
            <w:r w:rsidRPr="006B7053">
              <w:rPr>
                <w:b/>
              </w:rPr>
              <w:t>2013-14</w:t>
            </w:r>
          </w:p>
        </w:tc>
        <w:tc>
          <w:tcPr>
            <w:tcW w:w="1558" w:type="dxa"/>
            <w:shd w:val="clear" w:color="auto" w:fill="A8D08D" w:themeFill="accent6" w:themeFillTint="99"/>
          </w:tcPr>
          <w:p w14:paraId="10FFCEAC" w14:textId="77777777" w:rsidR="00CC7AA2" w:rsidRPr="006B7053" w:rsidRDefault="00CC7AA2" w:rsidP="00CC7AA2">
            <w:pPr>
              <w:jc w:val="center"/>
              <w:rPr>
                <w:b/>
              </w:rPr>
            </w:pPr>
            <w:r w:rsidRPr="006B7053">
              <w:rPr>
                <w:b/>
              </w:rPr>
              <w:t>2014-15</w:t>
            </w:r>
          </w:p>
        </w:tc>
        <w:tc>
          <w:tcPr>
            <w:tcW w:w="1558" w:type="dxa"/>
            <w:shd w:val="clear" w:color="auto" w:fill="A8D08D" w:themeFill="accent6" w:themeFillTint="99"/>
          </w:tcPr>
          <w:p w14:paraId="40A8471E" w14:textId="77777777" w:rsidR="00CC7AA2" w:rsidRPr="006B7053" w:rsidRDefault="00CC7AA2" w:rsidP="00CC7AA2">
            <w:pPr>
              <w:jc w:val="center"/>
              <w:rPr>
                <w:b/>
              </w:rPr>
            </w:pPr>
            <w:r w:rsidRPr="006B7053">
              <w:rPr>
                <w:b/>
              </w:rPr>
              <w:t>2015-16</w:t>
            </w:r>
          </w:p>
        </w:tc>
        <w:tc>
          <w:tcPr>
            <w:tcW w:w="1559" w:type="dxa"/>
            <w:shd w:val="clear" w:color="auto" w:fill="A8D08D" w:themeFill="accent6" w:themeFillTint="99"/>
          </w:tcPr>
          <w:p w14:paraId="12BD314D" w14:textId="77777777" w:rsidR="00CC7AA2" w:rsidRPr="006B7053" w:rsidRDefault="00CC7AA2" w:rsidP="00CC7AA2">
            <w:pPr>
              <w:jc w:val="center"/>
              <w:rPr>
                <w:b/>
              </w:rPr>
            </w:pPr>
            <w:r w:rsidRPr="006B7053">
              <w:rPr>
                <w:b/>
              </w:rPr>
              <w:t>2016-17</w:t>
            </w:r>
          </w:p>
        </w:tc>
        <w:tc>
          <w:tcPr>
            <w:tcW w:w="1559" w:type="dxa"/>
            <w:shd w:val="clear" w:color="auto" w:fill="A8D08D" w:themeFill="accent6" w:themeFillTint="99"/>
          </w:tcPr>
          <w:p w14:paraId="7F1923EC" w14:textId="77777777" w:rsidR="00CC7AA2" w:rsidRPr="006B7053" w:rsidRDefault="00CC7AA2" w:rsidP="00CC7AA2">
            <w:pPr>
              <w:jc w:val="center"/>
              <w:rPr>
                <w:b/>
              </w:rPr>
            </w:pPr>
            <w:r w:rsidRPr="006B7053">
              <w:rPr>
                <w:b/>
              </w:rPr>
              <w:t>2017-18</w:t>
            </w:r>
          </w:p>
        </w:tc>
      </w:tr>
      <w:tr w:rsidR="00FD15D7" w14:paraId="452099F8" w14:textId="77777777" w:rsidTr="00CC7AA2">
        <w:trPr>
          <w:jc w:val="center"/>
        </w:trPr>
        <w:tc>
          <w:tcPr>
            <w:tcW w:w="1558" w:type="dxa"/>
            <w:shd w:val="clear" w:color="auto" w:fill="E2EFD9" w:themeFill="accent6" w:themeFillTint="33"/>
          </w:tcPr>
          <w:p w14:paraId="1CAF9187" w14:textId="5BDF3A34" w:rsidR="00FD15D7" w:rsidRPr="006B7053" w:rsidRDefault="00FD15D7" w:rsidP="00FD15D7">
            <w:pPr>
              <w:rPr>
                <w:b/>
              </w:rPr>
            </w:pPr>
            <w:r w:rsidRPr="006B7053">
              <w:rPr>
                <w:b/>
              </w:rPr>
              <w:t>VTSS 1-2</w:t>
            </w:r>
          </w:p>
        </w:tc>
        <w:tc>
          <w:tcPr>
            <w:tcW w:w="1558" w:type="dxa"/>
          </w:tcPr>
          <w:p w14:paraId="166EBC7D" w14:textId="1DC8C7AB" w:rsidR="00FD15D7" w:rsidRDefault="00FD15D7" w:rsidP="00FD15D7">
            <w:pPr>
              <w:jc w:val="center"/>
            </w:pPr>
            <w:r>
              <w:t>87.6</w:t>
            </w:r>
          </w:p>
        </w:tc>
        <w:tc>
          <w:tcPr>
            <w:tcW w:w="1558" w:type="dxa"/>
          </w:tcPr>
          <w:p w14:paraId="3141D616" w14:textId="3AA0AF62" w:rsidR="00FD15D7" w:rsidRDefault="00FD15D7" w:rsidP="00FD15D7">
            <w:pPr>
              <w:jc w:val="center"/>
            </w:pPr>
            <w:r>
              <w:t>89.5</w:t>
            </w:r>
          </w:p>
        </w:tc>
        <w:tc>
          <w:tcPr>
            <w:tcW w:w="1558" w:type="dxa"/>
          </w:tcPr>
          <w:p w14:paraId="45BED931" w14:textId="41750849" w:rsidR="00FD15D7" w:rsidRDefault="00FD15D7" w:rsidP="00FD15D7">
            <w:pPr>
              <w:jc w:val="center"/>
            </w:pPr>
            <w:r>
              <w:t>89.7</w:t>
            </w:r>
          </w:p>
        </w:tc>
        <w:tc>
          <w:tcPr>
            <w:tcW w:w="1559" w:type="dxa"/>
          </w:tcPr>
          <w:p w14:paraId="459F066A" w14:textId="41CBAF83" w:rsidR="00FD15D7" w:rsidRDefault="00FD15D7" w:rsidP="00FD15D7">
            <w:pPr>
              <w:jc w:val="center"/>
            </w:pPr>
            <w:r>
              <w:t>90.2</w:t>
            </w:r>
          </w:p>
        </w:tc>
        <w:tc>
          <w:tcPr>
            <w:tcW w:w="1559" w:type="dxa"/>
          </w:tcPr>
          <w:p w14:paraId="00C5F3A4" w14:textId="3E190A02" w:rsidR="00FD15D7" w:rsidRDefault="00FD15D7" w:rsidP="00FD15D7">
            <w:pPr>
              <w:jc w:val="center"/>
            </w:pPr>
            <w:r>
              <w:t>91.4</w:t>
            </w:r>
          </w:p>
        </w:tc>
      </w:tr>
      <w:tr w:rsidR="00FD15D7" w14:paraId="3F49C27E" w14:textId="77777777" w:rsidTr="00CC7AA2">
        <w:trPr>
          <w:jc w:val="center"/>
        </w:trPr>
        <w:tc>
          <w:tcPr>
            <w:tcW w:w="1558" w:type="dxa"/>
            <w:shd w:val="clear" w:color="auto" w:fill="E2EFD9" w:themeFill="accent6" w:themeFillTint="33"/>
          </w:tcPr>
          <w:p w14:paraId="1D864B25" w14:textId="16FFAFB2" w:rsidR="00FD15D7" w:rsidRPr="006B7053" w:rsidRDefault="00FD15D7" w:rsidP="00FD15D7">
            <w:pPr>
              <w:rPr>
                <w:b/>
              </w:rPr>
            </w:pPr>
            <w:r w:rsidRPr="006B7053">
              <w:rPr>
                <w:b/>
              </w:rPr>
              <w:t>VTSS 3</w:t>
            </w:r>
          </w:p>
        </w:tc>
        <w:tc>
          <w:tcPr>
            <w:tcW w:w="1558" w:type="dxa"/>
          </w:tcPr>
          <w:p w14:paraId="43FD8C88" w14:textId="3545B5BC" w:rsidR="00FD15D7" w:rsidRDefault="00FD15D7" w:rsidP="00FD15D7">
            <w:pPr>
              <w:jc w:val="center"/>
            </w:pPr>
            <w:r>
              <w:t>86.8</w:t>
            </w:r>
          </w:p>
        </w:tc>
        <w:tc>
          <w:tcPr>
            <w:tcW w:w="1558" w:type="dxa"/>
          </w:tcPr>
          <w:p w14:paraId="71050FD3" w14:textId="615C87E0" w:rsidR="00FD15D7" w:rsidRDefault="00FD15D7" w:rsidP="00FD15D7">
            <w:pPr>
              <w:jc w:val="center"/>
            </w:pPr>
            <w:r>
              <w:t>87.0</w:t>
            </w:r>
          </w:p>
        </w:tc>
        <w:tc>
          <w:tcPr>
            <w:tcW w:w="1558" w:type="dxa"/>
          </w:tcPr>
          <w:p w14:paraId="6A3D0A5C" w14:textId="58CEB188" w:rsidR="00FD15D7" w:rsidRDefault="00FD15D7" w:rsidP="00FD15D7">
            <w:pPr>
              <w:jc w:val="center"/>
            </w:pPr>
            <w:r>
              <w:t>89.4</w:t>
            </w:r>
          </w:p>
        </w:tc>
        <w:tc>
          <w:tcPr>
            <w:tcW w:w="1559" w:type="dxa"/>
          </w:tcPr>
          <w:p w14:paraId="42C35D3D" w14:textId="48171C97" w:rsidR="00FD15D7" w:rsidRDefault="00FD15D7" w:rsidP="00FD15D7">
            <w:pPr>
              <w:jc w:val="center"/>
            </w:pPr>
            <w:r>
              <w:t>91.1</w:t>
            </w:r>
          </w:p>
        </w:tc>
        <w:tc>
          <w:tcPr>
            <w:tcW w:w="1559" w:type="dxa"/>
          </w:tcPr>
          <w:p w14:paraId="5BDCC3A0" w14:textId="4B30F2BB" w:rsidR="00FD15D7" w:rsidRDefault="00FD15D7" w:rsidP="00FD15D7">
            <w:pPr>
              <w:jc w:val="center"/>
            </w:pPr>
            <w:r>
              <w:t>92.3</w:t>
            </w:r>
          </w:p>
        </w:tc>
      </w:tr>
      <w:tr w:rsidR="00CC7AA2" w14:paraId="62778685" w14:textId="77777777" w:rsidTr="00CC7AA2">
        <w:trPr>
          <w:jc w:val="center"/>
        </w:trPr>
        <w:tc>
          <w:tcPr>
            <w:tcW w:w="1558" w:type="dxa"/>
            <w:shd w:val="clear" w:color="auto" w:fill="E2EFD9" w:themeFill="accent6" w:themeFillTint="33"/>
          </w:tcPr>
          <w:p w14:paraId="0BB72ECC" w14:textId="01FE86DC" w:rsidR="00CC7AA2" w:rsidRPr="006B7053" w:rsidRDefault="00FD15D7" w:rsidP="00CC7AA2">
            <w:pPr>
              <w:rPr>
                <w:b/>
              </w:rPr>
            </w:pPr>
            <w:r>
              <w:rPr>
                <w:b/>
              </w:rPr>
              <w:t>State</w:t>
            </w:r>
          </w:p>
        </w:tc>
        <w:tc>
          <w:tcPr>
            <w:tcW w:w="1558" w:type="dxa"/>
          </w:tcPr>
          <w:p w14:paraId="0D8B057B" w14:textId="69DF04DF" w:rsidR="00CC7AA2" w:rsidRDefault="00FD15D7" w:rsidP="00CC7AA2">
            <w:pPr>
              <w:jc w:val="center"/>
            </w:pPr>
            <w:r>
              <w:t>85.4</w:t>
            </w:r>
          </w:p>
        </w:tc>
        <w:tc>
          <w:tcPr>
            <w:tcW w:w="1558" w:type="dxa"/>
          </w:tcPr>
          <w:p w14:paraId="295DEA18" w14:textId="47224CA5" w:rsidR="00CC7AA2" w:rsidRDefault="00FD15D7" w:rsidP="00CC7AA2">
            <w:pPr>
              <w:jc w:val="center"/>
            </w:pPr>
            <w:r>
              <w:t>86.3</w:t>
            </w:r>
          </w:p>
        </w:tc>
        <w:tc>
          <w:tcPr>
            <w:tcW w:w="1558" w:type="dxa"/>
          </w:tcPr>
          <w:p w14:paraId="12EA6D38" w14:textId="4257DD00" w:rsidR="00CC7AA2" w:rsidRDefault="00FD15D7" w:rsidP="00CC7AA2">
            <w:pPr>
              <w:jc w:val="center"/>
            </w:pPr>
            <w:r>
              <w:t>88.4</w:t>
            </w:r>
          </w:p>
        </w:tc>
        <w:tc>
          <w:tcPr>
            <w:tcW w:w="1559" w:type="dxa"/>
          </w:tcPr>
          <w:p w14:paraId="466CB04C" w14:textId="4BD8CB13" w:rsidR="00CC7AA2" w:rsidRDefault="00FD15D7" w:rsidP="00CC7AA2">
            <w:pPr>
              <w:jc w:val="center"/>
            </w:pPr>
            <w:r>
              <w:t>88.4</w:t>
            </w:r>
          </w:p>
        </w:tc>
        <w:tc>
          <w:tcPr>
            <w:tcW w:w="1559" w:type="dxa"/>
          </w:tcPr>
          <w:p w14:paraId="52B41ADE" w14:textId="6535E619" w:rsidR="00CC7AA2" w:rsidRDefault="00FD15D7" w:rsidP="00CC7AA2">
            <w:pPr>
              <w:jc w:val="center"/>
            </w:pPr>
            <w:r>
              <w:t>89.6</w:t>
            </w:r>
          </w:p>
        </w:tc>
      </w:tr>
    </w:tbl>
    <w:p w14:paraId="3218DA6B" w14:textId="77777777" w:rsidR="008D277A" w:rsidRPr="00CC3BB7" w:rsidRDefault="008D277A" w:rsidP="008D277A">
      <w:pPr>
        <w:pStyle w:val="Heading1"/>
        <w:rPr>
          <w:color w:val="auto"/>
        </w:rPr>
      </w:pPr>
      <w:r w:rsidRPr="00CC3BB7">
        <w:rPr>
          <w:color w:val="auto"/>
        </w:rPr>
        <w:lastRenderedPageBreak/>
        <w:t>Mental Wellness</w:t>
      </w:r>
    </w:p>
    <w:p w14:paraId="7E7FFC21" w14:textId="4E6A1848" w:rsidR="008D277A" w:rsidRPr="00CC3BB7" w:rsidRDefault="008D277A" w:rsidP="008D277A">
      <w:pPr>
        <w:spacing w:before="280" w:after="280" w:line="240" w:lineRule="auto"/>
        <w:rPr>
          <w:rFonts w:ascii="Times New Roman" w:hAnsi="Times New Roman" w:cs="Times New Roman"/>
          <w:sz w:val="26"/>
          <w:szCs w:val="26"/>
        </w:rPr>
      </w:pPr>
      <w:r w:rsidRPr="00CC3BB7">
        <w:rPr>
          <w:rFonts w:ascii="Times New Roman" w:hAnsi="Times New Roman" w:cs="Times New Roman"/>
          <w:sz w:val="26"/>
          <w:szCs w:val="26"/>
        </w:rPr>
        <w:t xml:space="preserve">The integration of mental wellness into the VTSS framework is a priority of VDOE and </w:t>
      </w:r>
      <w:proofErr w:type="gramStart"/>
      <w:r w:rsidRPr="00CC3BB7">
        <w:rPr>
          <w:rFonts w:ascii="Times New Roman" w:hAnsi="Times New Roman" w:cs="Times New Roman"/>
          <w:sz w:val="26"/>
          <w:szCs w:val="26"/>
        </w:rPr>
        <w:t>is supported</w:t>
      </w:r>
      <w:proofErr w:type="gramEnd"/>
      <w:r w:rsidRPr="00CC3BB7">
        <w:rPr>
          <w:rFonts w:ascii="Times New Roman" w:hAnsi="Times New Roman" w:cs="Times New Roman"/>
          <w:sz w:val="26"/>
          <w:szCs w:val="26"/>
        </w:rPr>
        <w:t>, in part, by a Project AWARE grant from the Substance Abuse and Mental Health Services Administration (SAMHSA). This work began in 2015 with three pilot LEAs</w:t>
      </w:r>
      <w:r w:rsidR="00125D6A">
        <w:rPr>
          <w:rFonts w:ascii="Times New Roman" w:hAnsi="Times New Roman" w:cs="Times New Roman"/>
          <w:sz w:val="26"/>
          <w:szCs w:val="26"/>
        </w:rPr>
        <w:t xml:space="preserve"> </w:t>
      </w:r>
      <w:r w:rsidRPr="00CC3BB7">
        <w:rPr>
          <w:rFonts w:ascii="Times New Roman" w:hAnsi="Times New Roman" w:cs="Times New Roman"/>
          <w:sz w:val="26"/>
          <w:szCs w:val="26"/>
        </w:rPr>
        <w:t>develop</w:t>
      </w:r>
      <w:r w:rsidR="00125D6A">
        <w:rPr>
          <w:rFonts w:ascii="Times New Roman" w:hAnsi="Times New Roman" w:cs="Times New Roman"/>
          <w:sz w:val="26"/>
          <w:szCs w:val="26"/>
        </w:rPr>
        <w:t>ing</w:t>
      </w:r>
      <w:r w:rsidRPr="00CC3BB7">
        <w:rPr>
          <w:rFonts w:ascii="Times New Roman" w:hAnsi="Times New Roman" w:cs="Times New Roman"/>
          <w:sz w:val="26"/>
          <w:szCs w:val="26"/>
        </w:rPr>
        <w:t xml:space="preserve"> a multi-tiered model that integrates a comprehensive and efficient systems approach for addressing the mental health needs of school-aged (K-</w:t>
      </w:r>
      <w:r w:rsidR="006546C9">
        <w:rPr>
          <w:rFonts w:ascii="Times New Roman" w:hAnsi="Times New Roman" w:cs="Times New Roman"/>
          <w:sz w:val="26"/>
          <w:szCs w:val="26"/>
        </w:rPr>
        <w:t>12) youth</w:t>
      </w:r>
      <w:r w:rsidRPr="00CC3BB7">
        <w:rPr>
          <w:rFonts w:ascii="Times New Roman" w:hAnsi="Times New Roman" w:cs="Times New Roman"/>
          <w:sz w:val="26"/>
          <w:szCs w:val="26"/>
        </w:rPr>
        <w:t xml:space="preserve">. </w:t>
      </w:r>
    </w:p>
    <w:p w14:paraId="0EF88636" w14:textId="77777777" w:rsidR="008D277A" w:rsidRPr="00CC3BB7" w:rsidRDefault="008D277A" w:rsidP="008D277A">
      <w:pPr>
        <w:spacing w:before="280" w:after="280" w:line="240" w:lineRule="auto"/>
        <w:rPr>
          <w:rFonts w:ascii="Times New Roman" w:hAnsi="Times New Roman" w:cs="Times New Roman"/>
          <w:sz w:val="26"/>
          <w:szCs w:val="26"/>
        </w:rPr>
      </w:pPr>
      <w:r w:rsidRPr="00CC3BB7">
        <w:rPr>
          <w:rFonts w:ascii="Times New Roman" w:hAnsi="Times New Roman" w:cs="Times New Roman"/>
          <w:sz w:val="26"/>
          <w:szCs w:val="26"/>
        </w:rPr>
        <w:t xml:space="preserve">One component of this work is to implement and expand the availability and delivery of Youth Mental Health First Aid (YMHFA/Adult) throughout the Commonwealth to increase early identification and intervention in cases of mental health distress in Virginia's youth and reduce the mental health stigma in the schools and wider communities. </w:t>
      </w:r>
      <w:r w:rsidRPr="00CC3BB7">
        <w:rPr>
          <w:rFonts w:ascii="Times New Roman" w:hAnsi="Times New Roman" w:cs="Times New Roman"/>
          <w:b/>
          <w:i/>
          <w:sz w:val="26"/>
          <w:szCs w:val="26"/>
        </w:rPr>
        <w:t xml:space="preserve">Since 2015, more than 4,499 adults </w:t>
      </w:r>
      <w:proofErr w:type="gramStart"/>
      <w:r w:rsidRPr="00CC3BB7">
        <w:rPr>
          <w:rFonts w:ascii="Times New Roman" w:hAnsi="Times New Roman" w:cs="Times New Roman"/>
          <w:b/>
          <w:i/>
          <w:sz w:val="26"/>
          <w:szCs w:val="26"/>
        </w:rPr>
        <w:t>have been trained</w:t>
      </w:r>
      <w:proofErr w:type="gramEnd"/>
      <w:r w:rsidRPr="00CC3BB7">
        <w:rPr>
          <w:rFonts w:ascii="Times New Roman" w:hAnsi="Times New Roman" w:cs="Times New Roman"/>
          <w:b/>
          <w:i/>
          <w:sz w:val="26"/>
          <w:szCs w:val="26"/>
        </w:rPr>
        <w:t xml:space="preserve"> in YMHFA as first-aiders, and 9,313 students have received referrals to mental health resources and/or services.</w:t>
      </w:r>
    </w:p>
    <w:p w14:paraId="6F4181C8" w14:textId="65F1E6C1" w:rsidR="008D277A" w:rsidRPr="00CC3BB7" w:rsidRDefault="00125D6A" w:rsidP="008D277A">
      <w:pPr>
        <w:spacing w:before="280" w:after="280" w:line="240" w:lineRule="auto"/>
        <w:rPr>
          <w:rFonts w:ascii="Times New Roman" w:hAnsi="Times New Roman" w:cs="Times New Roman"/>
          <w:sz w:val="26"/>
          <w:szCs w:val="26"/>
        </w:rPr>
      </w:pPr>
      <w:r>
        <w:rPr>
          <w:rFonts w:ascii="Times New Roman" w:hAnsi="Times New Roman" w:cs="Times New Roman"/>
          <w:sz w:val="26"/>
          <w:szCs w:val="26"/>
        </w:rPr>
        <w:t xml:space="preserve">The LEAs </w:t>
      </w:r>
      <w:r w:rsidR="008D277A" w:rsidRPr="00CC3BB7">
        <w:rPr>
          <w:rFonts w:ascii="Times New Roman" w:hAnsi="Times New Roman" w:cs="Times New Roman"/>
          <w:sz w:val="26"/>
          <w:szCs w:val="26"/>
        </w:rPr>
        <w:t>establish</w:t>
      </w:r>
      <w:r>
        <w:rPr>
          <w:rFonts w:ascii="Times New Roman" w:hAnsi="Times New Roman" w:cs="Times New Roman"/>
          <w:sz w:val="26"/>
          <w:szCs w:val="26"/>
        </w:rPr>
        <w:t>ed</w:t>
      </w:r>
      <w:r w:rsidR="008D277A" w:rsidRPr="00CC3BB7">
        <w:rPr>
          <w:rFonts w:ascii="Times New Roman" w:hAnsi="Times New Roman" w:cs="Times New Roman"/>
          <w:sz w:val="26"/>
          <w:szCs w:val="26"/>
        </w:rPr>
        <w:t xml:space="preserve"> data systems that allow them to track student outcomes and make </w:t>
      </w:r>
      <w:proofErr w:type="gramStart"/>
      <w:r w:rsidR="008D277A" w:rsidRPr="00CC3BB7">
        <w:rPr>
          <w:rFonts w:ascii="Times New Roman" w:hAnsi="Times New Roman" w:cs="Times New Roman"/>
          <w:sz w:val="26"/>
          <w:szCs w:val="26"/>
        </w:rPr>
        <w:t>data-based</w:t>
      </w:r>
      <w:proofErr w:type="gramEnd"/>
      <w:r w:rsidR="008D277A" w:rsidRPr="00CC3BB7">
        <w:rPr>
          <w:rFonts w:ascii="Times New Roman" w:hAnsi="Times New Roman" w:cs="Times New Roman"/>
          <w:sz w:val="26"/>
          <w:szCs w:val="26"/>
        </w:rPr>
        <w:t xml:space="preserve"> decisions. Some major findings from the first 4 years of this work include:</w:t>
      </w:r>
    </w:p>
    <w:p w14:paraId="3F1CD064" w14:textId="77777777" w:rsidR="008D277A" w:rsidRPr="00CC3BB7" w:rsidRDefault="008D277A" w:rsidP="008D277A">
      <w:pPr>
        <w:pStyle w:val="ListParagraph"/>
        <w:numPr>
          <w:ilvl w:val="0"/>
          <w:numId w:val="10"/>
        </w:numPr>
        <w:spacing w:before="280" w:after="280" w:line="240" w:lineRule="auto"/>
        <w:contextualSpacing w:val="0"/>
        <w:rPr>
          <w:rFonts w:ascii="Times New Roman" w:hAnsi="Times New Roman"/>
          <w:i/>
          <w:color w:val="auto"/>
          <w:sz w:val="26"/>
          <w:szCs w:val="26"/>
        </w:rPr>
      </w:pPr>
      <w:r w:rsidRPr="00CC3BB7">
        <w:rPr>
          <w:rFonts w:ascii="Times New Roman" w:hAnsi="Times New Roman"/>
          <w:b/>
          <w:i/>
          <w:color w:val="auto"/>
          <w:sz w:val="26"/>
          <w:szCs w:val="26"/>
        </w:rPr>
        <w:t>Over 2,851 students</w:t>
      </w:r>
      <w:r w:rsidRPr="00CC3BB7">
        <w:rPr>
          <w:rFonts w:ascii="Times New Roman" w:hAnsi="Times New Roman"/>
          <w:i/>
          <w:color w:val="auto"/>
          <w:sz w:val="26"/>
          <w:szCs w:val="26"/>
        </w:rPr>
        <w:t xml:space="preserve"> </w:t>
      </w:r>
      <w:r w:rsidRPr="00CC3BB7">
        <w:rPr>
          <w:rFonts w:ascii="Times New Roman" w:hAnsi="Times New Roman"/>
          <w:b/>
          <w:i/>
          <w:color w:val="auto"/>
          <w:sz w:val="26"/>
          <w:szCs w:val="26"/>
        </w:rPr>
        <w:t>were served by school-based mental health professionals</w:t>
      </w:r>
      <w:r w:rsidRPr="00CC3BB7">
        <w:rPr>
          <w:rFonts w:ascii="Times New Roman" w:hAnsi="Times New Roman"/>
          <w:i/>
          <w:color w:val="auto"/>
          <w:sz w:val="26"/>
          <w:szCs w:val="26"/>
        </w:rPr>
        <w:t xml:space="preserve"> during the 2017-18 academic year</w:t>
      </w:r>
      <w:proofErr w:type="gramStart"/>
      <w:r w:rsidRPr="00CC3BB7">
        <w:rPr>
          <w:rFonts w:ascii="Times New Roman" w:hAnsi="Times New Roman"/>
          <w:i/>
          <w:color w:val="auto"/>
          <w:sz w:val="26"/>
          <w:szCs w:val="26"/>
        </w:rPr>
        <w:t>;</w:t>
      </w:r>
      <w:proofErr w:type="gramEnd"/>
      <w:r w:rsidRPr="00CC3BB7">
        <w:rPr>
          <w:rFonts w:ascii="Times New Roman" w:hAnsi="Times New Roman"/>
          <w:i/>
          <w:color w:val="auto"/>
          <w:sz w:val="26"/>
          <w:szCs w:val="26"/>
        </w:rPr>
        <w:t xml:space="preserve"> </w:t>
      </w:r>
      <w:r w:rsidRPr="00CC3BB7">
        <w:rPr>
          <w:rFonts w:ascii="Times New Roman" w:hAnsi="Times New Roman"/>
          <w:b/>
          <w:i/>
          <w:color w:val="auto"/>
          <w:sz w:val="26"/>
          <w:szCs w:val="26"/>
        </w:rPr>
        <w:t>an increase of 71% from baseline</w:t>
      </w:r>
      <w:r w:rsidRPr="00CC3BB7">
        <w:rPr>
          <w:rFonts w:ascii="Times New Roman" w:hAnsi="Times New Roman"/>
          <w:i/>
          <w:color w:val="auto"/>
          <w:sz w:val="26"/>
          <w:szCs w:val="26"/>
        </w:rPr>
        <w:t>.</w:t>
      </w:r>
    </w:p>
    <w:p w14:paraId="4F73542F" w14:textId="03815D59" w:rsidR="008D277A" w:rsidRPr="00CC3BB7" w:rsidRDefault="008D277A" w:rsidP="008D277A">
      <w:pPr>
        <w:pStyle w:val="ListParagraph"/>
        <w:numPr>
          <w:ilvl w:val="0"/>
          <w:numId w:val="10"/>
        </w:numPr>
        <w:spacing w:before="280" w:after="280" w:line="240" w:lineRule="auto"/>
        <w:contextualSpacing w:val="0"/>
        <w:rPr>
          <w:rFonts w:ascii="Times New Roman" w:hAnsi="Times New Roman"/>
          <w:i/>
          <w:color w:val="auto"/>
          <w:sz w:val="26"/>
          <w:szCs w:val="26"/>
        </w:rPr>
      </w:pPr>
      <w:r w:rsidRPr="00CC3BB7">
        <w:rPr>
          <w:rFonts w:ascii="Times New Roman" w:hAnsi="Times New Roman"/>
          <w:i/>
          <w:color w:val="auto"/>
          <w:sz w:val="26"/>
          <w:szCs w:val="26"/>
        </w:rPr>
        <w:t xml:space="preserve">During 2017-18, </w:t>
      </w:r>
      <w:r w:rsidRPr="00CC3BB7">
        <w:rPr>
          <w:rFonts w:ascii="Times New Roman" w:hAnsi="Times New Roman"/>
          <w:b/>
          <w:i/>
          <w:color w:val="auto"/>
          <w:sz w:val="26"/>
          <w:szCs w:val="26"/>
        </w:rPr>
        <w:t xml:space="preserve">77.5% of students who were referred to community-based mental health services </w:t>
      </w:r>
      <w:r w:rsidR="006546C9">
        <w:rPr>
          <w:rFonts w:ascii="Times New Roman" w:hAnsi="Times New Roman"/>
          <w:b/>
          <w:i/>
          <w:color w:val="auto"/>
          <w:sz w:val="26"/>
          <w:szCs w:val="26"/>
        </w:rPr>
        <w:t xml:space="preserve">in two pilot divisions </w:t>
      </w:r>
      <w:r w:rsidRPr="00CC3BB7">
        <w:rPr>
          <w:rFonts w:ascii="Times New Roman" w:hAnsi="Times New Roman"/>
          <w:b/>
          <w:i/>
          <w:color w:val="auto"/>
          <w:sz w:val="26"/>
          <w:szCs w:val="26"/>
        </w:rPr>
        <w:t>received services</w:t>
      </w:r>
      <w:r w:rsidRPr="00CC3BB7">
        <w:rPr>
          <w:rFonts w:ascii="Times New Roman" w:hAnsi="Times New Roman"/>
          <w:i/>
          <w:color w:val="auto"/>
          <w:sz w:val="26"/>
          <w:szCs w:val="26"/>
        </w:rPr>
        <w:t xml:space="preserve">; </w:t>
      </w:r>
      <w:r w:rsidRPr="00CC3BB7">
        <w:rPr>
          <w:rFonts w:ascii="Times New Roman" w:hAnsi="Times New Roman"/>
          <w:b/>
          <w:i/>
          <w:color w:val="auto"/>
          <w:sz w:val="26"/>
          <w:szCs w:val="26"/>
        </w:rPr>
        <w:t>an increase of 12% from baseline</w:t>
      </w:r>
      <w:r w:rsidRPr="00CC3BB7">
        <w:rPr>
          <w:rFonts w:ascii="Times New Roman" w:hAnsi="Times New Roman"/>
          <w:i/>
          <w:color w:val="auto"/>
          <w:sz w:val="26"/>
          <w:szCs w:val="26"/>
        </w:rPr>
        <w:t>.</w:t>
      </w:r>
    </w:p>
    <w:p w14:paraId="16717056" w14:textId="77777777" w:rsidR="008D277A" w:rsidRPr="00CC3BB7" w:rsidRDefault="008D277A" w:rsidP="008D277A">
      <w:pPr>
        <w:pStyle w:val="ListParagraph"/>
        <w:numPr>
          <w:ilvl w:val="0"/>
          <w:numId w:val="10"/>
        </w:numPr>
        <w:spacing w:before="280" w:after="280" w:line="240" w:lineRule="auto"/>
        <w:contextualSpacing w:val="0"/>
        <w:rPr>
          <w:rFonts w:ascii="Times New Roman" w:hAnsi="Times New Roman"/>
          <w:i/>
          <w:color w:val="auto"/>
          <w:sz w:val="26"/>
          <w:szCs w:val="26"/>
        </w:rPr>
      </w:pPr>
      <w:r w:rsidRPr="00CC3BB7">
        <w:rPr>
          <w:rFonts w:ascii="Times New Roman" w:hAnsi="Times New Roman"/>
          <w:b/>
          <w:i/>
          <w:color w:val="auto"/>
          <w:sz w:val="26"/>
          <w:szCs w:val="26"/>
        </w:rPr>
        <w:t xml:space="preserve">The number of evidence-based programs </w:t>
      </w:r>
      <w:proofErr w:type="gramStart"/>
      <w:r w:rsidRPr="00CC3BB7">
        <w:rPr>
          <w:rFonts w:ascii="Times New Roman" w:hAnsi="Times New Roman"/>
          <w:b/>
          <w:i/>
          <w:color w:val="auto"/>
          <w:sz w:val="26"/>
          <w:szCs w:val="26"/>
        </w:rPr>
        <w:t>being implemented</w:t>
      </w:r>
      <w:proofErr w:type="gramEnd"/>
      <w:r w:rsidRPr="00CC3BB7">
        <w:rPr>
          <w:rFonts w:ascii="Times New Roman" w:hAnsi="Times New Roman"/>
          <w:b/>
          <w:i/>
          <w:color w:val="auto"/>
          <w:sz w:val="26"/>
          <w:szCs w:val="26"/>
        </w:rPr>
        <w:t xml:space="preserve"> in Project AWARE schools increased from 20 in 2015-16 to 106 in 2017-18.</w:t>
      </w:r>
      <w:r w:rsidRPr="00CC3BB7">
        <w:rPr>
          <w:rFonts w:ascii="Times New Roman" w:hAnsi="Times New Roman"/>
          <w:i/>
          <w:color w:val="auto"/>
          <w:sz w:val="26"/>
          <w:szCs w:val="26"/>
        </w:rPr>
        <w:t xml:space="preserve"> These programs </w:t>
      </w:r>
      <w:proofErr w:type="gramStart"/>
      <w:r w:rsidRPr="00CC3BB7">
        <w:rPr>
          <w:rFonts w:ascii="Times New Roman" w:hAnsi="Times New Roman"/>
          <w:i/>
          <w:color w:val="auto"/>
          <w:sz w:val="26"/>
          <w:szCs w:val="26"/>
        </w:rPr>
        <w:t>are expected</w:t>
      </w:r>
      <w:proofErr w:type="gramEnd"/>
      <w:r w:rsidRPr="00CC3BB7">
        <w:rPr>
          <w:rFonts w:ascii="Times New Roman" w:hAnsi="Times New Roman"/>
          <w:i/>
          <w:color w:val="auto"/>
          <w:sz w:val="26"/>
          <w:szCs w:val="26"/>
        </w:rPr>
        <w:t xml:space="preserve"> to impact mental health related risk and protective factors. The most commonly identified evidence-based programs are Positive Behavioral Interventions and Supports (PBIS) and Student Assistance Programs (SAP).</w:t>
      </w:r>
    </w:p>
    <w:p w14:paraId="18EF3DE1" w14:textId="02C7BCDE" w:rsidR="008D277A" w:rsidRPr="00CC3BB7" w:rsidRDefault="00FC323D" w:rsidP="008D277A">
      <w:pPr>
        <w:pStyle w:val="ListParagraph"/>
        <w:numPr>
          <w:ilvl w:val="0"/>
          <w:numId w:val="10"/>
        </w:numPr>
        <w:spacing w:before="280" w:after="280" w:line="240" w:lineRule="auto"/>
        <w:contextualSpacing w:val="0"/>
        <w:rPr>
          <w:rFonts w:ascii="Times New Roman" w:hAnsi="Times New Roman"/>
          <w:i/>
          <w:color w:val="auto"/>
          <w:sz w:val="26"/>
          <w:szCs w:val="26"/>
        </w:rPr>
      </w:pPr>
      <w:r>
        <w:rPr>
          <w:rFonts w:ascii="Times New Roman" w:hAnsi="Times New Roman"/>
          <w:b/>
          <w:i/>
          <w:color w:val="auto"/>
          <w:sz w:val="26"/>
          <w:szCs w:val="26"/>
        </w:rPr>
        <w:t xml:space="preserve">Office Discipline Referral </w:t>
      </w:r>
      <w:r w:rsidRPr="000B0C3B">
        <w:rPr>
          <w:rFonts w:ascii="Times New Roman" w:hAnsi="Times New Roman"/>
          <w:b/>
          <w:i/>
          <w:color w:val="auto"/>
          <w:sz w:val="26"/>
          <w:szCs w:val="26"/>
        </w:rPr>
        <w:t>rates</w:t>
      </w:r>
      <w:r w:rsidR="008D277A" w:rsidRPr="00CC3BB7">
        <w:rPr>
          <w:rFonts w:ascii="Times New Roman" w:hAnsi="Times New Roman"/>
          <w:b/>
          <w:i/>
          <w:color w:val="auto"/>
          <w:sz w:val="26"/>
          <w:szCs w:val="26"/>
        </w:rPr>
        <w:t xml:space="preserve"> for students with disabilities decreased an average of 37% from 2015-16 to 2017-18. In-School Suspensions and Out-of-School Suspensions have decreased in the Project AWARE schools</w:t>
      </w:r>
      <w:r w:rsidR="008D277A" w:rsidRPr="00CC3BB7">
        <w:rPr>
          <w:rFonts w:ascii="Times New Roman" w:hAnsi="Times New Roman"/>
          <w:i/>
          <w:color w:val="auto"/>
          <w:sz w:val="26"/>
          <w:szCs w:val="26"/>
        </w:rPr>
        <w:t>, in most cases for both general education students and students with IEP/504 plans.</w:t>
      </w:r>
    </w:p>
    <w:p w14:paraId="2D25A1C7" w14:textId="77777777" w:rsidR="008D277A" w:rsidRPr="00CC3BB7" w:rsidRDefault="008D277A" w:rsidP="008D277A">
      <w:pPr>
        <w:pStyle w:val="ListParagraph"/>
        <w:numPr>
          <w:ilvl w:val="0"/>
          <w:numId w:val="10"/>
        </w:numPr>
        <w:spacing w:before="280" w:after="280" w:line="240" w:lineRule="auto"/>
        <w:contextualSpacing w:val="0"/>
        <w:rPr>
          <w:rFonts w:ascii="Times New Roman" w:hAnsi="Times New Roman"/>
          <w:i/>
          <w:color w:val="auto"/>
          <w:sz w:val="26"/>
          <w:szCs w:val="26"/>
        </w:rPr>
      </w:pPr>
      <w:r w:rsidRPr="00CC3BB7">
        <w:rPr>
          <w:rFonts w:ascii="Times New Roman" w:hAnsi="Times New Roman"/>
          <w:b/>
          <w:i/>
          <w:color w:val="auto"/>
          <w:sz w:val="26"/>
          <w:szCs w:val="26"/>
        </w:rPr>
        <w:t>School Safety/School Climate improvements are evidenced by 3-year reductions in number of disorderly/disruptive behavior offenses (</w:t>
      </w:r>
      <w:r w:rsidRPr="00CC3BB7">
        <w:rPr>
          <w:b/>
          <w:color w:val="auto"/>
        </w:rPr>
        <w:t>–</w:t>
      </w:r>
      <w:r w:rsidRPr="00CC3BB7">
        <w:rPr>
          <w:rFonts w:ascii="Times New Roman" w:hAnsi="Times New Roman"/>
          <w:b/>
          <w:i/>
          <w:color w:val="auto"/>
          <w:sz w:val="26"/>
          <w:szCs w:val="26"/>
        </w:rPr>
        <w:t>58%) and other offenses against persons (</w:t>
      </w:r>
      <w:r w:rsidRPr="00CC3BB7">
        <w:rPr>
          <w:b/>
          <w:color w:val="auto"/>
        </w:rPr>
        <w:t>–</w:t>
      </w:r>
      <w:r w:rsidRPr="00CC3BB7">
        <w:rPr>
          <w:rFonts w:ascii="Times New Roman" w:hAnsi="Times New Roman"/>
          <w:b/>
          <w:i/>
          <w:color w:val="auto"/>
          <w:sz w:val="26"/>
          <w:szCs w:val="26"/>
        </w:rPr>
        <w:t xml:space="preserve">71.4%). </w:t>
      </w:r>
      <w:r w:rsidRPr="00CC3BB7">
        <w:rPr>
          <w:rFonts w:ascii="Times New Roman" w:hAnsi="Times New Roman"/>
          <w:i/>
          <w:color w:val="auto"/>
          <w:sz w:val="26"/>
          <w:szCs w:val="26"/>
        </w:rPr>
        <w:t xml:space="preserve">In addition, </w:t>
      </w:r>
      <w:r w:rsidRPr="00CC3BB7">
        <w:rPr>
          <w:rFonts w:ascii="Times New Roman" w:hAnsi="Times New Roman"/>
          <w:b/>
          <w:i/>
          <w:color w:val="auto"/>
          <w:sz w:val="26"/>
          <w:szCs w:val="26"/>
        </w:rPr>
        <w:t>there was a 58% increase in the percentage of students reporting that they have adults at school to talk with about a problem.</w:t>
      </w:r>
    </w:p>
    <w:p w14:paraId="772A0D92" w14:textId="77777777" w:rsidR="008D277A" w:rsidRPr="00764923" w:rsidRDefault="008D277A" w:rsidP="00764923">
      <w:pPr>
        <w:pStyle w:val="ListParagraph"/>
        <w:numPr>
          <w:ilvl w:val="0"/>
          <w:numId w:val="10"/>
        </w:numPr>
        <w:rPr>
          <w:rFonts w:ascii="Times New Roman" w:hAnsi="Times New Roman"/>
          <w:b/>
          <w:i/>
          <w:sz w:val="26"/>
          <w:szCs w:val="26"/>
        </w:rPr>
      </w:pPr>
      <w:r w:rsidRPr="00764923">
        <w:rPr>
          <w:rFonts w:ascii="Times New Roman" w:hAnsi="Times New Roman"/>
          <w:b/>
          <w:i/>
          <w:sz w:val="26"/>
          <w:szCs w:val="26"/>
        </w:rPr>
        <w:t>Past 30-day alcohol and marijuana use declined among Project AWARE divisions from 2014 to 2018 by 45% and 21%, respectively.</w:t>
      </w:r>
    </w:p>
    <w:p w14:paraId="7188DC7E" w14:textId="77777777" w:rsidR="008D277A" w:rsidRDefault="008D277A">
      <w:pPr>
        <w:rPr>
          <w:rFonts w:ascii="Times New Roman" w:hAnsi="Times New Roman" w:cs="Times New Roman"/>
          <w:color w:val="404040" w:themeColor="text1" w:themeTint="BF"/>
          <w:sz w:val="26"/>
          <w:szCs w:val="26"/>
        </w:rPr>
      </w:pPr>
      <w:r>
        <w:rPr>
          <w:b/>
          <w:i/>
          <w:sz w:val="26"/>
          <w:szCs w:val="26"/>
        </w:rPr>
        <w:br w:type="page"/>
      </w:r>
    </w:p>
    <w:p w14:paraId="7F8E22B4" w14:textId="23579200" w:rsidR="00A43E66" w:rsidRDefault="00A43E66" w:rsidP="008D277A">
      <w:pPr>
        <w:pStyle w:val="Heading1"/>
      </w:pPr>
      <w:r>
        <w:lastRenderedPageBreak/>
        <w:t>Early Childhood</w:t>
      </w:r>
    </w:p>
    <w:p w14:paraId="56F8B8A5" w14:textId="5BF09AB8" w:rsidR="00A43E66" w:rsidRDefault="00A43E66" w:rsidP="00A43E66">
      <w:pPr>
        <w:rPr>
          <w:rFonts w:ascii="Times New Roman" w:hAnsi="Times New Roman" w:cs="Times New Roman"/>
          <w:color w:val="000000" w:themeColor="text1"/>
          <w:sz w:val="26"/>
          <w:szCs w:val="26"/>
        </w:rPr>
      </w:pPr>
      <w:r w:rsidRPr="00A43E66">
        <w:rPr>
          <w:rFonts w:ascii="Times New Roman" w:hAnsi="Times New Roman" w:cs="Times New Roman"/>
          <w:color w:val="000000" w:themeColor="text1"/>
          <w:sz w:val="26"/>
          <w:szCs w:val="26"/>
        </w:rPr>
        <w:t>VTSS is expanding into Early Childhood with the purpose of investigating and identifying essential features for divisions applying the VTSS Framework to schools with early childho</w:t>
      </w:r>
      <w:r w:rsidR="00FC323D">
        <w:rPr>
          <w:rFonts w:ascii="Times New Roman" w:hAnsi="Times New Roman" w:cs="Times New Roman"/>
          <w:color w:val="000000" w:themeColor="text1"/>
          <w:sz w:val="26"/>
          <w:szCs w:val="26"/>
        </w:rPr>
        <w:t xml:space="preserve">od programs and classrooms. This </w:t>
      </w:r>
      <w:r w:rsidRPr="00A43E66">
        <w:rPr>
          <w:rFonts w:ascii="Times New Roman" w:hAnsi="Times New Roman" w:cs="Times New Roman"/>
          <w:color w:val="000000" w:themeColor="text1"/>
          <w:sz w:val="26"/>
          <w:szCs w:val="26"/>
        </w:rPr>
        <w:t>expansion includes the selection of three pilot sites who</w:t>
      </w:r>
      <w:r w:rsidR="00FC323D">
        <w:rPr>
          <w:rFonts w:ascii="Times New Roman" w:hAnsi="Times New Roman" w:cs="Times New Roman"/>
          <w:color w:val="000000" w:themeColor="text1"/>
          <w:sz w:val="26"/>
          <w:szCs w:val="26"/>
        </w:rPr>
        <w:t>,</w:t>
      </w:r>
      <w:r w:rsidRPr="00A43E66">
        <w:rPr>
          <w:rFonts w:ascii="Times New Roman" w:hAnsi="Times New Roman" w:cs="Times New Roman"/>
          <w:color w:val="000000" w:themeColor="text1"/>
          <w:sz w:val="26"/>
          <w:szCs w:val="26"/>
        </w:rPr>
        <w:t xml:space="preserve"> through exploration and installation activities, will inform development activities of the work. Exploration steps include identifying a process for selecting pilot divisions; outlining the necessary requirements for participation as a pilot site; designing a training and technical assistance plan to recruit, coach, train</w:t>
      </w:r>
      <w:r w:rsidR="00FC323D">
        <w:rPr>
          <w:rFonts w:ascii="Times New Roman" w:hAnsi="Times New Roman" w:cs="Times New Roman"/>
          <w:color w:val="000000" w:themeColor="text1"/>
          <w:sz w:val="26"/>
          <w:szCs w:val="26"/>
        </w:rPr>
        <w:t>,</w:t>
      </w:r>
      <w:r w:rsidRPr="00A43E66">
        <w:rPr>
          <w:rFonts w:ascii="Times New Roman" w:hAnsi="Times New Roman" w:cs="Times New Roman"/>
          <w:color w:val="000000" w:themeColor="text1"/>
          <w:sz w:val="26"/>
          <w:szCs w:val="26"/>
        </w:rPr>
        <w:t xml:space="preserve"> and support demonstration sites; </w:t>
      </w:r>
      <w:r w:rsidR="00E16AA4">
        <w:rPr>
          <w:rFonts w:ascii="Times New Roman" w:hAnsi="Times New Roman" w:cs="Times New Roman"/>
          <w:color w:val="000000" w:themeColor="text1"/>
          <w:sz w:val="26"/>
          <w:szCs w:val="26"/>
        </w:rPr>
        <w:t>and developing resources</w:t>
      </w:r>
      <w:r w:rsidRPr="00A43E66">
        <w:rPr>
          <w:rFonts w:ascii="Times New Roman" w:hAnsi="Times New Roman" w:cs="Times New Roman"/>
          <w:color w:val="000000" w:themeColor="text1"/>
          <w:sz w:val="26"/>
          <w:szCs w:val="26"/>
        </w:rPr>
        <w:t xml:space="preserve"> including early childhood enhancements for the Tiered Fidelity Inventory. </w:t>
      </w:r>
    </w:p>
    <w:p w14:paraId="1B6B0ACC" w14:textId="32F1B09B" w:rsidR="00A43E66" w:rsidRDefault="00A43E66" w:rsidP="00A43E66">
      <w:pPr>
        <w:pStyle w:val="Heading1"/>
      </w:pPr>
      <w:bookmarkStart w:id="39" w:name="_GoBack"/>
      <w:bookmarkEnd w:id="39"/>
      <w:r>
        <w:t>Family Engagement</w:t>
      </w:r>
    </w:p>
    <w:p w14:paraId="0953EDA9" w14:textId="77777777" w:rsidR="000C5DAF" w:rsidRPr="000C5DAF" w:rsidRDefault="000C5DAF" w:rsidP="000C5DAF">
      <w:pPr>
        <w:pStyle w:val="ydpf0b41e3cyiv0809514132ydp16de5a3amsonormal"/>
        <w:rPr>
          <w:color w:val="26282A"/>
          <w:sz w:val="20"/>
          <w:szCs w:val="20"/>
        </w:rPr>
      </w:pPr>
      <w:r w:rsidRPr="000C5DAF">
        <w:rPr>
          <w:color w:val="000000"/>
          <w:sz w:val="26"/>
          <w:szCs w:val="26"/>
        </w:rPr>
        <w:t xml:space="preserve">VTSS </w:t>
      </w:r>
      <w:proofErr w:type="gramStart"/>
      <w:r w:rsidRPr="000C5DAF">
        <w:rPr>
          <w:color w:val="000000"/>
          <w:sz w:val="26"/>
          <w:szCs w:val="26"/>
        </w:rPr>
        <w:t>partners</w:t>
      </w:r>
      <w:proofErr w:type="gramEnd"/>
      <w:r w:rsidRPr="000C5DAF">
        <w:rPr>
          <w:color w:val="000000"/>
          <w:sz w:val="26"/>
          <w:szCs w:val="26"/>
        </w:rPr>
        <w:t xml:space="preserve"> with Formed Families Forward (FFF), a community parent resource center, to increase meaningful family engagement in implementation of tiered supports. School and division teams during the </w:t>
      </w:r>
      <w:proofErr w:type="gramStart"/>
      <w:r w:rsidRPr="000C5DAF">
        <w:rPr>
          <w:color w:val="000000"/>
          <w:sz w:val="26"/>
          <w:szCs w:val="26"/>
        </w:rPr>
        <w:t>Summer</w:t>
      </w:r>
      <w:proofErr w:type="gramEnd"/>
      <w:r w:rsidRPr="000C5DAF">
        <w:rPr>
          <w:color w:val="000000"/>
          <w:sz w:val="26"/>
          <w:szCs w:val="26"/>
        </w:rPr>
        <w:t xml:space="preserve"> 2018 Tier 1 Forums received research-based family engagement content and strategies. Family engagement was the focus of one strand of the division leadership trainings throughout the academic year. In addition, VTSS is capturing data about community engagement efforts. For example, Division Leadership Teams will receive a Family Engagement Survey allowing VTSS </w:t>
      </w:r>
      <w:proofErr w:type="gramStart"/>
      <w:r w:rsidRPr="000C5DAF">
        <w:rPr>
          <w:color w:val="000000"/>
          <w:sz w:val="26"/>
          <w:szCs w:val="26"/>
        </w:rPr>
        <w:t>to carefully target</w:t>
      </w:r>
      <w:proofErr w:type="gramEnd"/>
      <w:r w:rsidRPr="000C5DAF">
        <w:rPr>
          <w:color w:val="000000"/>
          <w:sz w:val="26"/>
          <w:szCs w:val="26"/>
        </w:rPr>
        <w:t xml:space="preserve"> our efforts moving forward.</w:t>
      </w:r>
    </w:p>
    <w:p w14:paraId="73D1256A" w14:textId="77777777" w:rsidR="000C5DAF" w:rsidRPr="000C5DAF" w:rsidRDefault="000C5DAF" w:rsidP="000C5DAF">
      <w:pPr>
        <w:pStyle w:val="ydpf0b41e3cyiv0809514132msonormal"/>
        <w:rPr>
          <w:color w:val="26282A"/>
          <w:sz w:val="20"/>
          <w:szCs w:val="20"/>
        </w:rPr>
      </w:pPr>
      <w:r w:rsidRPr="000C5DAF">
        <w:rPr>
          <w:color w:val="000000"/>
          <w:sz w:val="26"/>
          <w:szCs w:val="26"/>
        </w:rPr>
        <w:t xml:space="preserve">In the past year, trauma has been a focus of family engagement efforts. Recognizing that many students and their families </w:t>
      </w:r>
      <w:proofErr w:type="gramStart"/>
      <w:r w:rsidRPr="000C5DAF">
        <w:rPr>
          <w:color w:val="000000"/>
          <w:sz w:val="26"/>
          <w:szCs w:val="26"/>
        </w:rPr>
        <w:t>are faced</w:t>
      </w:r>
      <w:proofErr w:type="gramEnd"/>
      <w:r w:rsidRPr="000C5DAF">
        <w:rPr>
          <w:color w:val="000000"/>
          <w:sz w:val="26"/>
          <w:szCs w:val="26"/>
        </w:rPr>
        <w:t xml:space="preserve"> with the realities of trauma and its impacts, over this past year, FFF and VTSS have created a series of three trauma-related videos on understanding trauma, responding to trauma, and trauma-sensitive schools. These videos </w:t>
      </w:r>
      <w:proofErr w:type="gramStart"/>
      <w:r w:rsidRPr="000C5DAF">
        <w:rPr>
          <w:color w:val="000000"/>
          <w:sz w:val="26"/>
          <w:szCs w:val="26"/>
        </w:rPr>
        <w:t>are used</w:t>
      </w:r>
      <w:proofErr w:type="gramEnd"/>
      <w:r w:rsidRPr="000C5DAF">
        <w:rPr>
          <w:color w:val="000000"/>
          <w:sz w:val="26"/>
          <w:szCs w:val="26"/>
        </w:rPr>
        <w:t xml:space="preserve"> during trainings and are available on YouTube. From August to November 2018, the videos </w:t>
      </w:r>
      <w:proofErr w:type="gramStart"/>
      <w:r w:rsidRPr="000C5DAF">
        <w:rPr>
          <w:color w:val="000000"/>
          <w:sz w:val="26"/>
          <w:szCs w:val="26"/>
        </w:rPr>
        <w:t>were downloaded</w:t>
      </w:r>
      <w:proofErr w:type="gramEnd"/>
      <w:r w:rsidRPr="000C5DAF">
        <w:rPr>
          <w:color w:val="000000"/>
          <w:sz w:val="26"/>
          <w:szCs w:val="26"/>
        </w:rPr>
        <w:t xml:space="preserve"> over 850 times. Based on data collected during </w:t>
      </w:r>
      <w:proofErr w:type="gramStart"/>
      <w:r w:rsidRPr="000C5DAF">
        <w:rPr>
          <w:color w:val="000000"/>
          <w:sz w:val="26"/>
          <w:szCs w:val="26"/>
        </w:rPr>
        <w:t>Summer</w:t>
      </w:r>
      <w:proofErr w:type="gramEnd"/>
      <w:r w:rsidRPr="000C5DAF">
        <w:rPr>
          <w:color w:val="000000"/>
          <w:sz w:val="26"/>
          <w:szCs w:val="26"/>
        </w:rPr>
        <w:t xml:space="preserve"> 2018, 92% training participants rated the videos as excellent or good. This focus on trauma aligns family engagement efforts with the integration of mental wellness into the VTSS framework.</w:t>
      </w:r>
    </w:p>
    <w:p w14:paraId="6392831F" w14:textId="3995361D" w:rsidR="00E80421" w:rsidRDefault="000C5DAF" w:rsidP="000C5DAF">
      <w:pPr>
        <w:rPr>
          <w:rFonts w:ascii="Times New Roman" w:hAnsi="Times New Roman" w:cs="Times New Roman"/>
          <w:b/>
          <w:i/>
          <w:color w:val="404040" w:themeColor="text1" w:themeTint="BF"/>
          <w:sz w:val="36"/>
          <w:szCs w:val="36"/>
        </w:rPr>
      </w:pPr>
      <w:r>
        <w:t xml:space="preserve"> </w:t>
      </w:r>
      <w:r w:rsidR="00E80421">
        <w:br w:type="page"/>
      </w:r>
    </w:p>
    <w:p w14:paraId="505F9E8B" w14:textId="610BBA2E" w:rsidR="003F1E8A" w:rsidRPr="008C12DF" w:rsidRDefault="003F1E8A" w:rsidP="008C12DF">
      <w:pPr>
        <w:pStyle w:val="HeadingCorinne"/>
        <w:rPr>
          <w:color w:val="404040" w:themeColor="text1" w:themeTint="BF"/>
        </w:rPr>
      </w:pPr>
      <w:bookmarkStart w:id="40" w:name="_gjdgxs" w:colFirst="0" w:colLast="0"/>
      <w:bookmarkStart w:id="41" w:name="_Toc504755360"/>
      <w:bookmarkEnd w:id="38"/>
      <w:bookmarkEnd w:id="40"/>
      <w:r w:rsidRPr="008D277A">
        <w:rPr>
          <w:color w:val="404040" w:themeColor="text1" w:themeTint="BF"/>
        </w:rPr>
        <w:lastRenderedPageBreak/>
        <w:t>Research and Implementation Center</w:t>
      </w:r>
      <w:bookmarkEnd w:id="41"/>
    </w:p>
    <w:p w14:paraId="49D0621C" w14:textId="03F9A267" w:rsidR="00C27902" w:rsidRDefault="003F1E8A" w:rsidP="003F1E8A">
      <w:pPr>
        <w:rPr>
          <w:rFonts w:ascii="Times New Roman" w:hAnsi="Times New Roman" w:cs="Times New Roman"/>
          <w:sz w:val="26"/>
          <w:szCs w:val="26"/>
        </w:rPr>
      </w:pPr>
      <w:r w:rsidRPr="0059248B">
        <w:rPr>
          <w:rFonts w:ascii="Times New Roman" w:hAnsi="Times New Roman" w:cs="Times New Roman"/>
          <w:sz w:val="26"/>
          <w:szCs w:val="26"/>
        </w:rPr>
        <w:t>Supported by the Virginia Department of Education, the Research and Implementation Center at the Virginia Commonwealth University Center for School-Community Collaboration (VTSS-RIC) strive</w:t>
      </w:r>
      <w:r w:rsidR="008D277A">
        <w:rPr>
          <w:rFonts w:ascii="Times New Roman" w:hAnsi="Times New Roman" w:cs="Times New Roman"/>
          <w:sz w:val="26"/>
          <w:szCs w:val="26"/>
        </w:rPr>
        <w:t>s</w:t>
      </w:r>
      <w:r w:rsidRPr="0059248B">
        <w:rPr>
          <w:rFonts w:ascii="Times New Roman" w:hAnsi="Times New Roman" w:cs="Times New Roman"/>
          <w:sz w:val="26"/>
          <w:szCs w:val="26"/>
        </w:rPr>
        <w:t xml:space="preserve"> to build state and local capacity for a sustained tiered system of academic, behavioral, and social-emotional supports that are responsive to the needs of all students.</w:t>
      </w:r>
    </w:p>
    <w:p w14:paraId="7AD55AB4" w14:textId="77777777" w:rsidR="00797D50" w:rsidRPr="00F158BA" w:rsidRDefault="00797D50" w:rsidP="00797D50">
      <w:pPr>
        <w:pStyle w:val="Heading1"/>
      </w:pPr>
      <w:r w:rsidRPr="00F158BA">
        <w:t>Partners</w:t>
      </w:r>
    </w:p>
    <w:p w14:paraId="6605950A" w14:textId="77777777" w:rsidR="00797D50" w:rsidRPr="003D1DC1" w:rsidRDefault="00797D50" w:rsidP="00797D50">
      <w:pPr>
        <w:pStyle w:val="ListParagraph"/>
        <w:widowControl w:val="0"/>
        <w:numPr>
          <w:ilvl w:val="0"/>
          <w:numId w:val="2"/>
        </w:numPr>
        <w:spacing w:after="200" w:line="286" w:lineRule="auto"/>
        <w:ind w:left="360" w:right="158"/>
        <w:rPr>
          <w:rFonts w:ascii="Times New Roman" w:hAnsi="Times New Roman"/>
          <w:sz w:val="26"/>
          <w:szCs w:val="26"/>
          <w14:ligatures w14:val="none"/>
        </w:rPr>
      </w:pPr>
      <w:r w:rsidRPr="003D1DC1">
        <w:rPr>
          <w:rFonts w:ascii="Times New Roman" w:hAnsi="Times New Roman"/>
          <w:sz w:val="26"/>
          <w:szCs w:val="26"/>
          <w14:ligatures w14:val="none"/>
        </w:rPr>
        <w:t>Virginia Department of Education</w:t>
      </w:r>
    </w:p>
    <w:p w14:paraId="7F337EF7" w14:textId="77777777" w:rsidR="00797D50" w:rsidRPr="003D1DC1" w:rsidRDefault="00797D50" w:rsidP="00797D50">
      <w:pPr>
        <w:pStyle w:val="ListParagraph"/>
        <w:widowControl w:val="0"/>
        <w:numPr>
          <w:ilvl w:val="0"/>
          <w:numId w:val="2"/>
        </w:numPr>
        <w:spacing w:after="200" w:line="286" w:lineRule="auto"/>
        <w:ind w:left="360" w:right="158"/>
        <w:rPr>
          <w:rFonts w:ascii="Times New Roman" w:hAnsi="Times New Roman"/>
          <w:sz w:val="26"/>
          <w:szCs w:val="26"/>
          <w14:ligatures w14:val="none"/>
        </w:rPr>
      </w:pPr>
      <w:r w:rsidRPr="003D1DC1">
        <w:rPr>
          <w:rFonts w:ascii="Times New Roman" w:hAnsi="Times New Roman"/>
          <w:sz w:val="26"/>
          <w:szCs w:val="26"/>
          <w14:ligatures w14:val="none"/>
        </w:rPr>
        <w:t>VTSS Research and Implementation Center at the Virginia Commonwealth University Center for School Community Collaboration</w:t>
      </w:r>
    </w:p>
    <w:p w14:paraId="759ABDDE" w14:textId="77777777" w:rsidR="00797D50" w:rsidRDefault="00797D50" w:rsidP="00797D50">
      <w:pPr>
        <w:pStyle w:val="ListParagraph"/>
        <w:widowControl w:val="0"/>
        <w:numPr>
          <w:ilvl w:val="0"/>
          <w:numId w:val="2"/>
        </w:numPr>
        <w:spacing w:after="200" w:line="286" w:lineRule="auto"/>
        <w:ind w:left="360" w:right="158"/>
        <w:rPr>
          <w:rFonts w:ascii="Times New Roman" w:hAnsi="Times New Roman"/>
          <w:sz w:val="26"/>
          <w:szCs w:val="26"/>
          <w14:ligatures w14:val="none"/>
        </w:rPr>
      </w:pPr>
      <w:r w:rsidRPr="003D1DC1">
        <w:rPr>
          <w:rFonts w:ascii="Times New Roman" w:hAnsi="Times New Roman"/>
          <w:sz w:val="26"/>
          <w:szCs w:val="26"/>
          <w14:ligatures w14:val="none"/>
        </w:rPr>
        <w:t>Old Dominion University</w:t>
      </w:r>
    </w:p>
    <w:p w14:paraId="4C72DC78" w14:textId="77777777" w:rsidR="00797D50" w:rsidRPr="003D1DC1" w:rsidRDefault="00797D50" w:rsidP="00797D50">
      <w:pPr>
        <w:pStyle w:val="ListParagraph"/>
        <w:widowControl w:val="0"/>
        <w:numPr>
          <w:ilvl w:val="0"/>
          <w:numId w:val="2"/>
        </w:numPr>
        <w:spacing w:after="200" w:line="286" w:lineRule="auto"/>
        <w:ind w:left="360" w:right="158"/>
        <w:rPr>
          <w:rFonts w:ascii="Times New Roman" w:hAnsi="Times New Roman"/>
          <w:sz w:val="26"/>
          <w:szCs w:val="26"/>
          <w14:ligatures w14:val="none"/>
        </w:rPr>
      </w:pPr>
      <w:r w:rsidRPr="003D1DC1">
        <w:rPr>
          <w:rFonts w:ascii="Times New Roman" w:hAnsi="Times New Roman"/>
          <w:sz w:val="26"/>
          <w:szCs w:val="26"/>
          <w14:ligatures w14:val="none"/>
        </w:rPr>
        <w:t>Formed Families Forward</w:t>
      </w:r>
    </w:p>
    <w:p w14:paraId="6D80B3F1" w14:textId="77777777" w:rsidR="00797D50" w:rsidRPr="003D1DC1" w:rsidRDefault="00797D50" w:rsidP="00797D50">
      <w:pPr>
        <w:pStyle w:val="ListParagraph"/>
        <w:widowControl w:val="0"/>
        <w:numPr>
          <w:ilvl w:val="0"/>
          <w:numId w:val="2"/>
        </w:numPr>
        <w:spacing w:after="200" w:line="286" w:lineRule="auto"/>
        <w:ind w:left="360" w:right="158"/>
        <w:rPr>
          <w:rFonts w:ascii="Times New Roman" w:hAnsi="Times New Roman"/>
          <w:sz w:val="26"/>
          <w:szCs w:val="26"/>
          <w14:ligatures w14:val="none"/>
        </w:rPr>
      </w:pPr>
      <w:r w:rsidRPr="003D1DC1">
        <w:rPr>
          <w:rFonts w:ascii="Times New Roman" w:hAnsi="Times New Roman"/>
          <w:sz w:val="26"/>
          <w:szCs w:val="26"/>
          <w14:ligatures w14:val="none"/>
        </w:rPr>
        <w:t>Virginia Department of Education’s Training and Technical Assistance Centers at:</w:t>
      </w:r>
    </w:p>
    <w:p w14:paraId="7D842845" w14:textId="77777777" w:rsidR="00797D50" w:rsidRPr="003D1DC1" w:rsidRDefault="00797D50" w:rsidP="00797D50">
      <w:pPr>
        <w:pStyle w:val="ListParagraph"/>
        <w:widowControl w:val="0"/>
        <w:numPr>
          <w:ilvl w:val="1"/>
          <w:numId w:val="2"/>
        </w:numPr>
        <w:spacing w:after="200" w:line="286" w:lineRule="auto"/>
        <w:ind w:left="1080" w:right="158"/>
        <w:rPr>
          <w:rFonts w:ascii="Times New Roman" w:hAnsi="Times New Roman"/>
          <w:i/>
          <w:sz w:val="26"/>
          <w:szCs w:val="26"/>
          <w14:ligatures w14:val="none"/>
        </w:rPr>
      </w:pPr>
      <w:r w:rsidRPr="003D1DC1">
        <w:rPr>
          <w:rFonts w:ascii="Times New Roman" w:hAnsi="Times New Roman"/>
          <w:i/>
          <w:sz w:val="26"/>
          <w:szCs w:val="26"/>
          <w14:ligatures w14:val="none"/>
        </w:rPr>
        <w:t>College of William and Mary</w:t>
      </w:r>
    </w:p>
    <w:p w14:paraId="5209EBDB" w14:textId="77777777" w:rsidR="00797D50" w:rsidRPr="003D1DC1" w:rsidRDefault="00797D50" w:rsidP="00797D50">
      <w:pPr>
        <w:pStyle w:val="ListParagraph"/>
        <w:widowControl w:val="0"/>
        <w:numPr>
          <w:ilvl w:val="1"/>
          <w:numId w:val="2"/>
        </w:numPr>
        <w:spacing w:after="200" w:line="286" w:lineRule="auto"/>
        <w:ind w:left="1080" w:right="158"/>
        <w:rPr>
          <w:rFonts w:ascii="Times New Roman" w:hAnsi="Times New Roman"/>
          <w:i/>
          <w:sz w:val="26"/>
          <w:szCs w:val="26"/>
          <w14:ligatures w14:val="none"/>
        </w:rPr>
      </w:pPr>
      <w:r w:rsidRPr="003D1DC1">
        <w:rPr>
          <w:rFonts w:ascii="Times New Roman" w:hAnsi="Times New Roman"/>
          <w:i/>
          <w:sz w:val="26"/>
          <w:szCs w:val="26"/>
          <w14:ligatures w14:val="none"/>
        </w:rPr>
        <w:t>George Mason University</w:t>
      </w:r>
    </w:p>
    <w:p w14:paraId="61AA1616" w14:textId="77777777" w:rsidR="00797D50" w:rsidRPr="003D1DC1" w:rsidRDefault="00797D50" w:rsidP="00797D50">
      <w:pPr>
        <w:pStyle w:val="ListParagraph"/>
        <w:widowControl w:val="0"/>
        <w:numPr>
          <w:ilvl w:val="1"/>
          <w:numId w:val="2"/>
        </w:numPr>
        <w:spacing w:after="200" w:line="286" w:lineRule="auto"/>
        <w:ind w:left="1080" w:right="158"/>
        <w:rPr>
          <w:rFonts w:ascii="Times New Roman" w:hAnsi="Times New Roman"/>
          <w:i/>
          <w:sz w:val="26"/>
          <w:szCs w:val="26"/>
          <w14:ligatures w14:val="none"/>
        </w:rPr>
      </w:pPr>
      <w:r w:rsidRPr="003D1DC1">
        <w:rPr>
          <w:rFonts w:ascii="Times New Roman" w:hAnsi="Times New Roman"/>
          <w:i/>
          <w:sz w:val="26"/>
          <w:szCs w:val="26"/>
          <w14:ligatures w14:val="none"/>
        </w:rPr>
        <w:t>James Madison University</w:t>
      </w:r>
    </w:p>
    <w:p w14:paraId="551E288D" w14:textId="77777777" w:rsidR="00797D50" w:rsidRPr="003D1DC1" w:rsidRDefault="00797D50" w:rsidP="00797D50">
      <w:pPr>
        <w:pStyle w:val="ListParagraph"/>
        <w:widowControl w:val="0"/>
        <w:numPr>
          <w:ilvl w:val="1"/>
          <w:numId w:val="2"/>
        </w:numPr>
        <w:spacing w:after="200" w:line="286" w:lineRule="auto"/>
        <w:ind w:left="1080" w:right="158"/>
        <w:rPr>
          <w:rFonts w:ascii="Times New Roman" w:hAnsi="Times New Roman"/>
          <w:i/>
          <w:sz w:val="26"/>
          <w:szCs w:val="26"/>
          <w14:ligatures w14:val="none"/>
        </w:rPr>
      </w:pPr>
      <w:r w:rsidRPr="003D1DC1">
        <w:rPr>
          <w:rFonts w:ascii="Times New Roman" w:hAnsi="Times New Roman"/>
          <w:i/>
          <w:sz w:val="26"/>
          <w:szCs w:val="26"/>
          <w14:ligatures w14:val="none"/>
        </w:rPr>
        <w:t>Old Dominion University</w:t>
      </w:r>
    </w:p>
    <w:p w14:paraId="01068BE8" w14:textId="77777777" w:rsidR="00797D50" w:rsidRPr="003D1DC1" w:rsidRDefault="00797D50" w:rsidP="00797D50">
      <w:pPr>
        <w:pStyle w:val="ListParagraph"/>
        <w:widowControl w:val="0"/>
        <w:numPr>
          <w:ilvl w:val="1"/>
          <w:numId w:val="2"/>
        </w:numPr>
        <w:spacing w:after="200" w:line="286" w:lineRule="auto"/>
        <w:ind w:left="1080" w:right="158"/>
        <w:rPr>
          <w:rFonts w:ascii="Times New Roman" w:hAnsi="Times New Roman"/>
          <w:i/>
          <w:sz w:val="26"/>
          <w:szCs w:val="26"/>
          <w14:ligatures w14:val="none"/>
        </w:rPr>
      </w:pPr>
      <w:r w:rsidRPr="003D1DC1">
        <w:rPr>
          <w:rFonts w:ascii="Times New Roman" w:hAnsi="Times New Roman"/>
          <w:i/>
          <w:sz w:val="26"/>
          <w:szCs w:val="26"/>
          <w14:ligatures w14:val="none"/>
        </w:rPr>
        <w:t>Radford University</w:t>
      </w:r>
    </w:p>
    <w:p w14:paraId="7331FF39" w14:textId="77777777" w:rsidR="00797D50" w:rsidRPr="003D1DC1" w:rsidRDefault="00797D50" w:rsidP="00797D50">
      <w:pPr>
        <w:pStyle w:val="ListParagraph"/>
        <w:widowControl w:val="0"/>
        <w:numPr>
          <w:ilvl w:val="1"/>
          <w:numId w:val="2"/>
        </w:numPr>
        <w:spacing w:after="200" w:line="286" w:lineRule="auto"/>
        <w:ind w:left="1080" w:right="158"/>
        <w:rPr>
          <w:rFonts w:ascii="Times New Roman" w:hAnsi="Times New Roman"/>
          <w:i/>
          <w:sz w:val="26"/>
          <w:szCs w:val="26"/>
          <w14:ligatures w14:val="none"/>
        </w:rPr>
      </w:pPr>
      <w:r w:rsidRPr="003D1DC1">
        <w:rPr>
          <w:rFonts w:ascii="Times New Roman" w:hAnsi="Times New Roman"/>
          <w:i/>
          <w:sz w:val="26"/>
          <w:szCs w:val="26"/>
          <w14:ligatures w14:val="none"/>
        </w:rPr>
        <w:t>Virginia Commonwealth University</w:t>
      </w:r>
    </w:p>
    <w:p w14:paraId="60191389" w14:textId="77777777" w:rsidR="00797D50" w:rsidRPr="003D1DC1" w:rsidRDefault="00797D50" w:rsidP="00797D50">
      <w:pPr>
        <w:pStyle w:val="ListParagraph"/>
        <w:widowControl w:val="0"/>
        <w:numPr>
          <w:ilvl w:val="1"/>
          <w:numId w:val="2"/>
        </w:numPr>
        <w:spacing w:after="0" w:line="286" w:lineRule="auto"/>
        <w:ind w:left="1080" w:right="152"/>
        <w:rPr>
          <w:rFonts w:ascii="Times New Roman" w:hAnsi="Times New Roman"/>
          <w:b/>
          <w:i/>
          <w:sz w:val="26"/>
          <w:szCs w:val="26"/>
        </w:rPr>
      </w:pPr>
      <w:r w:rsidRPr="003D1DC1">
        <w:rPr>
          <w:rFonts w:ascii="Times New Roman" w:hAnsi="Times New Roman"/>
          <w:i/>
          <w:sz w:val="26"/>
          <w:szCs w:val="26"/>
          <w14:ligatures w14:val="none"/>
        </w:rPr>
        <w:t>Virginia Tech</w:t>
      </w:r>
    </w:p>
    <w:p w14:paraId="0A3C406B" w14:textId="4F0DB49B" w:rsidR="003F1E8A" w:rsidRPr="008C12DF" w:rsidRDefault="003F1E8A" w:rsidP="0059248B">
      <w:pPr>
        <w:pStyle w:val="Heading2"/>
        <w:rPr>
          <w:color w:val="404040" w:themeColor="text1" w:themeTint="BF"/>
          <w:sz w:val="36"/>
          <w:szCs w:val="36"/>
        </w:rPr>
      </w:pPr>
      <w:bookmarkStart w:id="42" w:name="_Toc504755361"/>
      <w:r w:rsidRPr="008C12DF">
        <w:rPr>
          <w:color w:val="404040" w:themeColor="text1" w:themeTint="BF"/>
          <w:sz w:val="36"/>
          <w:szCs w:val="36"/>
        </w:rPr>
        <w:t>Sponsors</w:t>
      </w:r>
      <w:bookmarkEnd w:id="42"/>
    </w:p>
    <w:p w14:paraId="36683843" w14:textId="792ABFBA" w:rsidR="00567131" w:rsidRPr="0059248B" w:rsidRDefault="003F1E8A" w:rsidP="006B13FC">
      <w:pPr>
        <w:pStyle w:val="ListParagraph"/>
        <w:widowControl w:val="0"/>
        <w:numPr>
          <w:ilvl w:val="0"/>
          <w:numId w:val="12"/>
        </w:numPr>
        <w:ind w:left="360"/>
        <w:rPr>
          <w:rFonts w:ascii="Times New Roman" w:hAnsi="Times New Roman"/>
          <w:b/>
          <w:sz w:val="26"/>
          <w:szCs w:val="26"/>
          <w14:ligatures w14:val="none"/>
        </w:rPr>
      </w:pPr>
      <w:r w:rsidRPr="0059248B">
        <w:rPr>
          <w:rFonts w:ascii="Times New Roman" w:hAnsi="Times New Roman"/>
          <w:sz w:val="26"/>
          <w:szCs w:val="26"/>
        </w:rPr>
        <w:t>Virginia State Personnel Development Grant</w:t>
      </w:r>
      <w:r w:rsidR="00567131" w:rsidRPr="0059248B">
        <w:rPr>
          <w:rFonts w:ascii="Times New Roman" w:hAnsi="Times New Roman"/>
          <w:sz w:val="26"/>
          <w:szCs w:val="26"/>
        </w:rPr>
        <w:t xml:space="preserve">, </w:t>
      </w:r>
      <w:r w:rsidR="00567131" w:rsidRPr="0059248B">
        <w:rPr>
          <w:rFonts w:ascii="Times New Roman" w:hAnsi="Times New Roman"/>
          <w:sz w:val="26"/>
          <w:szCs w:val="26"/>
          <w14:ligatures w14:val="none"/>
        </w:rPr>
        <w:t xml:space="preserve">Office of Special Education Programs, U.S. Department of Education, Award </w:t>
      </w:r>
      <w:bookmarkStart w:id="43" w:name="_Hlk532387829"/>
      <w:r w:rsidR="00567131" w:rsidRPr="0059248B">
        <w:rPr>
          <w:rFonts w:ascii="Times New Roman" w:hAnsi="Times New Roman"/>
          <w:sz w:val="26"/>
          <w:szCs w:val="26"/>
          <w14:ligatures w14:val="none"/>
        </w:rPr>
        <w:t>#H323A120026</w:t>
      </w:r>
      <w:r w:rsidR="004D61F4">
        <w:rPr>
          <w:rFonts w:ascii="Times New Roman" w:hAnsi="Times New Roman"/>
          <w:sz w:val="26"/>
          <w:szCs w:val="26"/>
          <w14:ligatures w14:val="none"/>
        </w:rPr>
        <w:t xml:space="preserve"> </w:t>
      </w:r>
      <w:bookmarkEnd w:id="43"/>
      <w:r w:rsidR="004D61F4">
        <w:rPr>
          <w:rFonts w:ascii="Times New Roman" w:hAnsi="Times New Roman"/>
          <w:sz w:val="26"/>
          <w:szCs w:val="26"/>
          <w14:ligatures w14:val="none"/>
        </w:rPr>
        <w:t xml:space="preserve">and </w:t>
      </w:r>
      <w:r w:rsidR="004D3135">
        <w:rPr>
          <w:rFonts w:ascii="Times New Roman" w:hAnsi="Times New Roman"/>
          <w:sz w:val="26"/>
          <w:szCs w:val="26"/>
          <w14:ligatures w14:val="none"/>
        </w:rPr>
        <w:t xml:space="preserve">Award </w:t>
      </w:r>
      <w:bookmarkStart w:id="44" w:name="_Hlk532387867"/>
      <w:r w:rsidR="004D3135">
        <w:rPr>
          <w:rFonts w:ascii="Times New Roman" w:hAnsi="Times New Roman"/>
          <w:sz w:val="26"/>
          <w:szCs w:val="26"/>
          <w14:ligatures w14:val="none"/>
        </w:rPr>
        <w:t>#H323A170018</w:t>
      </w:r>
      <w:bookmarkEnd w:id="44"/>
    </w:p>
    <w:p w14:paraId="4643A698" w14:textId="59EA71CF" w:rsidR="00567131" w:rsidRPr="0059248B" w:rsidRDefault="00567131" w:rsidP="006B13FC">
      <w:pPr>
        <w:pStyle w:val="ListParagraph"/>
        <w:widowControl w:val="0"/>
        <w:numPr>
          <w:ilvl w:val="0"/>
          <w:numId w:val="12"/>
        </w:numPr>
        <w:tabs>
          <w:tab w:val="left" w:pos="360"/>
        </w:tabs>
        <w:ind w:left="360"/>
        <w:rPr>
          <w:rFonts w:ascii="Times New Roman" w:hAnsi="Times New Roman"/>
          <w:b/>
          <w:sz w:val="26"/>
          <w:szCs w:val="26"/>
          <w14:ligatures w14:val="none"/>
        </w:rPr>
      </w:pPr>
      <w:r w:rsidRPr="0059248B">
        <w:rPr>
          <w:rFonts w:ascii="Times New Roman" w:hAnsi="Times New Roman"/>
          <w:sz w:val="26"/>
          <w:szCs w:val="26"/>
          <w14:ligatures w14:val="none"/>
        </w:rPr>
        <w:t>Virginia School Climate Transformation Grant, Office of Safe and Healthy Students, U.S. Department of Education, Award #S184F140020</w:t>
      </w:r>
    </w:p>
    <w:p w14:paraId="2C5AF19B" w14:textId="77777777" w:rsidR="00567131" w:rsidRPr="0059248B" w:rsidRDefault="00567131" w:rsidP="00567131">
      <w:pPr>
        <w:pStyle w:val="ListParagraph"/>
        <w:widowControl w:val="0"/>
        <w:numPr>
          <w:ilvl w:val="0"/>
          <w:numId w:val="12"/>
        </w:numPr>
        <w:ind w:left="360"/>
        <w:rPr>
          <w:rFonts w:ascii="Times New Roman" w:hAnsi="Times New Roman"/>
          <w:b/>
          <w:sz w:val="26"/>
          <w:szCs w:val="26"/>
          <w14:ligatures w14:val="none"/>
        </w:rPr>
      </w:pPr>
      <w:r w:rsidRPr="0059248B">
        <w:rPr>
          <w:rFonts w:ascii="Times New Roman" w:hAnsi="Times New Roman"/>
          <w:sz w:val="26"/>
          <w:szCs w:val="26"/>
          <w14:ligatures w14:val="none"/>
        </w:rPr>
        <w:t>Virginia Project AWARE, Substance Abuse and Mental Health Services Administration, Department of Health and Human Services, Award #H79SM061987</w:t>
      </w:r>
    </w:p>
    <w:p w14:paraId="7E42A584" w14:textId="079E73BE" w:rsidR="003F1E8A" w:rsidRPr="0059248B" w:rsidRDefault="00567131" w:rsidP="00567131">
      <w:pPr>
        <w:pStyle w:val="ListParagraph"/>
        <w:widowControl w:val="0"/>
        <w:numPr>
          <w:ilvl w:val="0"/>
          <w:numId w:val="12"/>
        </w:numPr>
        <w:spacing w:line="286" w:lineRule="auto"/>
        <w:ind w:left="360"/>
        <w:rPr>
          <w:rFonts w:ascii="Times New Roman" w:hAnsi="Times New Roman"/>
          <w:b/>
          <w:color w:val="006600"/>
          <w:sz w:val="26"/>
          <w:szCs w:val="26"/>
          <w14:ligatures w14:val="none"/>
        </w:rPr>
      </w:pPr>
      <w:r w:rsidRPr="0059248B">
        <w:rPr>
          <w:rFonts w:ascii="Times New Roman" w:hAnsi="Times New Roman"/>
          <w:sz w:val="26"/>
          <w:szCs w:val="26"/>
          <w14:ligatures w14:val="none"/>
        </w:rPr>
        <w:t>Virginia General Assembly Funds</w:t>
      </w:r>
      <w:r w:rsidRPr="0059248B">
        <w:rPr>
          <w:rFonts w:ascii="Times New Roman" w:hAnsi="Times New Roman"/>
          <w:color w:val="auto"/>
          <w:sz w:val="26"/>
          <w:szCs w:val="26"/>
          <w14:ligatures w14:val="none"/>
        </w:rPr>
        <w:t xml:space="preserve"> </w:t>
      </w:r>
    </w:p>
    <w:p w14:paraId="01964C9D" w14:textId="0BA15749" w:rsidR="003F1E8A" w:rsidRPr="0059248B" w:rsidRDefault="003F1E8A" w:rsidP="0059248B">
      <w:pPr>
        <w:spacing w:before="360" w:after="120" w:line="240" w:lineRule="auto"/>
        <w:jc w:val="center"/>
        <w:rPr>
          <w:rFonts w:ascii="Times New Roman" w:hAnsi="Times New Roman"/>
          <w:b/>
          <w:i/>
          <w:color w:val="0000FF"/>
          <w:sz w:val="28"/>
          <w:szCs w:val="28"/>
        </w:rPr>
      </w:pPr>
      <w:r w:rsidRPr="0059248B">
        <w:rPr>
          <w:rFonts w:ascii="Times New Roman" w:hAnsi="Times New Roman"/>
          <w:b/>
          <w:i/>
          <w:color w:val="0000FF"/>
          <w:sz w:val="28"/>
          <w:szCs w:val="28"/>
        </w:rPr>
        <w:t>TO REQUEST ASSISTANCE CONTACT:</w:t>
      </w:r>
    </w:p>
    <w:p w14:paraId="6D8E6ABA" w14:textId="1EF47684" w:rsidR="003F1E8A" w:rsidRPr="0059248B" w:rsidRDefault="003F1E8A" w:rsidP="00567131">
      <w:pPr>
        <w:contextualSpacing/>
        <w:jc w:val="center"/>
        <w:rPr>
          <w:rFonts w:ascii="Times New Roman" w:hAnsi="Times New Roman"/>
          <w:b/>
          <w:sz w:val="26"/>
          <w:szCs w:val="26"/>
        </w:rPr>
      </w:pPr>
      <w:r w:rsidRPr="0059248B">
        <w:rPr>
          <w:rFonts w:ascii="Times New Roman" w:hAnsi="Times New Roman"/>
          <w:b/>
          <w:sz w:val="26"/>
          <w:szCs w:val="26"/>
        </w:rPr>
        <w:t>Research and Implementation Center</w:t>
      </w:r>
    </w:p>
    <w:p w14:paraId="479E4CC8" w14:textId="1C8253E4" w:rsidR="003F1E8A" w:rsidRPr="0059248B" w:rsidRDefault="003F1E8A" w:rsidP="00567131">
      <w:pPr>
        <w:contextualSpacing/>
        <w:jc w:val="center"/>
        <w:rPr>
          <w:rFonts w:ascii="Times New Roman" w:hAnsi="Times New Roman"/>
          <w:b/>
          <w:sz w:val="26"/>
          <w:szCs w:val="26"/>
        </w:rPr>
      </w:pPr>
      <w:r w:rsidRPr="0059248B">
        <w:rPr>
          <w:rFonts w:ascii="Times New Roman" w:hAnsi="Times New Roman"/>
          <w:b/>
          <w:sz w:val="26"/>
          <w:szCs w:val="26"/>
        </w:rPr>
        <w:t>3600 West Broad Street, Suite 117</w:t>
      </w:r>
    </w:p>
    <w:p w14:paraId="237361F9" w14:textId="7AF1A1DC" w:rsidR="003F1E8A" w:rsidRPr="0059248B" w:rsidRDefault="003F1E8A" w:rsidP="00567131">
      <w:pPr>
        <w:contextualSpacing/>
        <w:jc w:val="center"/>
        <w:rPr>
          <w:rFonts w:ascii="Times New Roman" w:hAnsi="Times New Roman"/>
          <w:b/>
          <w:sz w:val="26"/>
          <w:szCs w:val="26"/>
        </w:rPr>
      </w:pPr>
      <w:r w:rsidRPr="0059248B">
        <w:rPr>
          <w:rFonts w:ascii="Times New Roman" w:hAnsi="Times New Roman"/>
          <w:b/>
          <w:sz w:val="26"/>
          <w:szCs w:val="26"/>
        </w:rPr>
        <w:t>Box 980626</w:t>
      </w:r>
    </w:p>
    <w:p w14:paraId="4ED921C7" w14:textId="59205340" w:rsidR="003F1E8A" w:rsidRPr="0059248B" w:rsidRDefault="003F1E8A" w:rsidP="00567131">
      <w:pPr>
        <w:contextualSpacing/>
        <w:jc w:val="center"/>
        <w:rPr>
          <w:rFonts w:ascii="Times New Roman" w:hAnsi="Times New Roman"/>
          <w:b/>
          <w:sz w:val="26"/>
          <w:szCs w:val="26"/>
        </w:rPr>
      </w:pPr>
      <w:r w:rsidRPr="0059248B">
        <w:rPr>
          <w:rFonts w:ascii="Times New Roman" w:hAnsi="Times New Roman"/>
          <w:b/>
          <w:sz w:val="26"/>
          <w:szCs w:val="26"/>
        </w:rPr>
        <w:t>Richmond, Virginia 23298-2020</w:t>
      </w:r>
    </w:p>
    <w:p w14:paraId="445A3997" w14:textId="2A75B9BA" w:rsidR="006B13FC" w:rsidRDefault="003F1E8A" w:rsidP="007D1847">
      <w:pPr>
        <w:contextualSpacing/>
        <w:jc w:val="center"/>
        <w:rPr>
          <w:rFonts w:ascii="Times New Roman" w:hAnsi="Times New Roman"/>
          <w:b/>
          <w:sz w:val="26"/>
          <w:szCs w:val="26"/>
        </w:rPr>
      </w:pPr>
      <w:r w:rsidRPr="0059248B">
        <w:rPr>
          <w:rFonts w:ascii="Times New Roman" w:hAnsi="Times New Roman"/>
          <w:b/>
          <w:sz w:val="26"/>
          <w:szCs w:val="26"/>
        </w:rPr>
        <w:t>(804) 82</w:t>
      </w:r>
      <w:r w:rsidR="00DE2A50">
        <w:rPr>
          <w:rFonts w:ascii="Times New Roman" w:hAnsi="Times New Roman"/>
          <w:b/>
          <w:sz w:val="26"/>
          <w:szCs w:val="26"/>
        </w:rPr>
        <w:t>8</w:t>
      </w:r>
      <w:r w:rsidRPr="0059248B">
        <w:rPr>
          <w:rFonts w:ascii="Times New Roman" w:hAnsi="Times New Roman"/>
          <w:b/>
          <w:sz w:val="26"/>
          <w:szCs w:val="26"/>
        </w:rPr>
        <w:t>-1482</w:t>
      </w:r>
    </w:p>
    <w:p w14:paraId="59772FF4" w14:textId="4C7784E6" w:rsidR="00B067C7" w:rsidRPr="007D1847" w:rsidRDefault="00B067C7" w:rsidP="007D1847">
      <w:pPr>
        <w:contextualSpacing/>
        <w:jc w:val="center"/>
        <w:rPr>
          <w:rFonts w:ascii="Times New Roman" w:hAnsi="Times New Roman"/>
          <w:b/>
          <w:sz w:val="26"/>
          <w:szCs w:val="26"/>
        </w:rPr>
      </w:pPr>
      <w:r>
        <w:rPr>
          <w:rFonts w:ascii="Times New Roman" w:hAnsi="Times New Roman"/>
          <w:b/>
          <w:sz w:val="26"/>
          <w:szCs w:val="26"/>
        </w:rPr>
        <w:t>Email: vtssric@vcu.edu</w:t>
      </w:r>
    </w:p>
    <w:sectPr w:rsidR="00B067C7" w:rsidRPr="007D1847" w:rsidSect="00F3052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CC11" w14:textId="77777777" w:rsidR="009F6D9B" w:rsidRDefault="009F6D9B" w:rsidP="00A86C97">
      <w:pPr>
        <w:spacing w:after="0" w:line="240" w:lineRule="auto"/>
      </w:pPr>
      <w:r>
        <w:separator/>
      </w:r>
    </w:p>
  </w:endnote>
  <w:endnote w:type="continuationSeparator" w:id="0">
    <w:p w14:paraId="4A4F734B" w14:textId="77777777" w:rsidR="009F6D9B" w:rsidRDefault="009F6D9B" w:rsidP="00A8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22289" w14:textId="77777777" w:rsidR="009F6D9B" w:rsidRDefault="009F6D9B" w:rsidP="00A86C97">
      <w:pPr>
        <w:spacing w:after="0" w:line="240" w:lineRule="auto"/>
      </w:pPr>
      <w:r>
        <w:separator/>
      </w:r>
    </w:p>
  </w:footnote>
  <w:footnote w:type="continuationSeparator" w:id="0">
    <w:p w14:paraId="01C0C614" w14:textId="77777777" w:rsidR="009F6D9B" w:rsidRDefault="009F6D9B" w:rsidP="00A8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E6F8E" w14:textId="6265AEED" w:rsidR="00326D12" w:rsidRPr="00A86C97" w:rsidRDefault="00326D12" w:rsidP="00A86C97">
    <w:pPr>
      <w:pStyle w:val="Header"/>
      <w:jc w:val="right"/>
      <w:rPr>
        <w:rFonts w:ascii="Times New Roman" w:hAnsi="Times New Roman" w:cs="Times New Roman"/>
        <w:i/>
        <w:sz w:val="20"/>
        <w:szCs w:val="20"/>
      </w:rPr>
    </w:pPr>
    <w:r>
      <w:rPr>
        <w:rFonts w:ascii="Times New Roman" w:hAnsi="Times New Roman" w:cs="Times New Roman"/>
        <w:i/>
        <w:sz w:val="20"/>
        <w:szCs w:val="20"/>
      </w:rPr>
      <w:t>December</w:t>
    </w:r>
    <w:r w:rsidRPr="00A86C97">
      <w:rPr>
        <w:rFonts w:ascii="Times New Roman" w:hAnsi="Times New Roman" w:cs="Times New Roman"/>
        <w:i/>
        <w:sz w:val="20"/>
        <w:szCs w:val="20"/>
      </w:rPr>
      <w:t xml:space="preserve"> 2018 </w:t>
    </w:r>
    <w:r>
      <w:rPr>
        <w:rFonts w:ascii="Times New Roman" w:hAnsi="Times New Roman" w:cs="Times New Roman"/>
        <w:i/>
        <w:sz w:val="20"/>
        <w:szCs w:val="20"/>
      </w:rPr>
      <w:t xml:space="preserve">- </w:t>
    </w:r>
    <w:r w:rsidRPr="00A86C97">
      <w:rPr>
        <w:rFonts w:ascii="Times New Roman" w:hAnsi="Times New Roman" w:cs="Times New Roman"/>
        <w:i/>
        <w:sz w:val="20"/>
        <w:szCs w:val="20"/>
      </w:rPr>
      <w:t>Virginia Tiered Systems of Supports (VTSS)</w:t>
    </w:r>
    <w:r>
      <w:rPr>
        <w:rFonts w:ascii="Times New Roman" w:hAnsi="Times New Roman" w:cs="Times New Roman"/>
        <w:i/>
        <w:sz w:val="20"/>
        <w:szCs w:val="20"/>
      </w:rPr>
      <w:t xml:space="preserve"> – Page </w:t>
    </w:r>
    <w:r w:rsidRPr="00385522">
      <w:rPr>
        <w:rFonts w:ascii="Times New Roman" w:hAnsi="Times New Roman" w:cs="Times New Roman"/>
        <w:i/>
        <w:sz w:val="20"/>
        <w:szCs w:val="20"/>
      </w:rPr>
      <w:fldChar w:fldCharType="begin"/>
    </w:r>
    <w:r w:rsidRPr="00385522">
      <w:rPr>
        <w:rFonts w:ascii="Times New Roman" w:hAnsi="Times New Roman" w:cs="Times New Roman"/>
        <w:i/>
        <w:sz w:val="20"/>
        <w:szCs w:val="20"/>
      </w:rPr>
      <w:instrText xml:space="preserve"> PAGE   \* MERGEFORMAT </w:instrText>
    </w:r>
    <w:r w:rsidRPr="00385522">
      <w:rPr>
        <w:rFonts w:ascii="Times New Roman" w:hAnsi="Times New Roman" w:cs="Times New Roman"/>
        <w:i/>
        <w:sz w:val="20"/>
        <w:szCs w:val="20"/>
      </w:rPr>
      <w:fldChar w:fldCharType="separate"/>
    </w:r>
    <w:r w:rsidR="0071328F">
      <w:rPr>
        <w:rFonts w:ascii="Times New Roman" w:hAnsi="Times New Roman" w:cs="Times New Roman"/>
        <w:i/>
        <w:noProof/>
        <w:sz w:val="20"/>
        <w:szCs w:val="20"/>
      </w:rPr>
      <w:t>17</w:t>
    </w:r>
    <w:r w:rsidRPr="00385522">
      <w:rPr>
        <w:rFonts w:ascii="Times New Roman" w:hAnsi="Times New Roman" w:cs="Times New Roman"/>
        <w:i/>
        <w:noProof/>
        <w:sz w:val="20"/>
        <w:szCs w:val="20"/>
      </w:rPr>
      <w:fldChar w:fldCharType="end"/>
    </w:r>
  </w:p>
  <w:p w14:paraId="5DAA89DA" w14:textId="77777777" w:rsidR="00326D12" w:rsidRDefault="003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E604" w14:textId="5E51ADD7" w:rsidR="00326D12" w:rsidRPr="007049E9" w:rsidRDefault="00326D12" w:rsidP="0059248B">
    <w:pPr>
      <w:pStyle w:val="HeadingCorinne"/>
      <w:spacing w:after="120" w:line="240" w:lineRule="auto"/>
      <w:jc w:val="center"/>
      <w:rPr>
        <w:color w:val="0000FF"/>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D41"/>
    <w:multiLevelType w:val="multilevel"/>
    <w:tmpl w:val="FE2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951FD"/>
    <w:multiLevelType w:val="multilevel"/>
    <w:tmpl w:val="17989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1100E"/>
    <w:multiLevelType w:val="hybridMultilevel"/>
    <w:tmpl w:val="DE12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76FAC"/>
    <w:multiLevelType w:val="hybridMultilevel"/>
    <w:tmpl w:val="B2C4BDE6"/>
    <w:lvl w:ilvl="0" w:tplc="B2D4DF84">
      <w:start w:val="1"/>
      <w:numFmt w:val="bullet"/>
      <w:lvlText w:val="•"/>
      <w:lvlJc w:val="left"/>
      <w:pPr>
        <w:tabs>
          <w:tab w:val="num" w:pos="720"/>
        </w:tabs>
        <w:ind w:left="720" w:hanging="360"/>
      </w:pPr>
      <w:rPr>
        <w:rFonts w:ascii="Arial" w:hAnsi="Arial" w:hint="default"/>
      </w:rPr>
    </w:lvl>
    <w:lvl w:ilvl="1" w:tplc="44ACC5D0" w:tentative="1">
      <w:start w:val="1"/>
      <w:numFmt w:val="bullet"/>
      <w:lvlText w:val="•"/>
      <w:lvlJc w:val="left"/>
      <w:pPr>
        <w:tabs>
          <w:tab w:val="num" w:pos="1440"/>
        </w:tabs>
        <w:ind w:left="1440" w:hanging="360"/>
      </w:pPr>
      <w:rPr>
        <w:rFonts w:ascii="Arial" w:hAnsi="Arial" w:hint="default"/>
      </w:rPr>
    </w:lvl>
    <w:lvl w:ilvl="2" w:tplc="5434A2DC" w:tentative="1">
      <w:start w:val="1"/>
      <w:numFmt w:val="bullet"/>
      <w:lvlText w:val="•"/>
      <w:lvlJc w:val="left"/>
      <w:pPr>
        <w:tabs>
          <w:tab w:val="num" w:pos="2160"/>
        </w:tabs>
        <w:ind w:left="2160" w:hanging="360"/>
      </w:pPr>
      <w:rPr>
        <w:rFonts w:ascii="Arial" w:hAnsi="Arial" w:hint="default"/>
      </w:rPr>
    </w:lvl>
    <w:lvl w:ilvl="3" w:tplc="55D8A610" w:tentative="1">
      <w:start w:val="1"/>
      <w:numFmt w:val="bullet"/>
      <w:lvlText w:val="•"/>
      <w:lvlJc w:val="left"/>
      <w:pPr>
        <w:tabs>
          <w:tab w:val="num" w:pos="2880"/>
        </w:tabs>
        <w:ind w:left="2880" w:hanging="360"/>
      </w:pPr>
      <w:rPr>
        <w:rFonts w:ascii="Arial" w:hAnsi="Arial" w:hint="default"/>
      </w:rPr>
    </w:lvl>
    <w:lvl w:ilvl="4" w:tplc="2408CDBE" w:tentative="1">
      <w:start w:val="1"/>
      <w:numFmt w:val="bullet"/>
      <w:lvlText w:val="•"/>
      <w:lvlJc w:val="left"/>
      <w:pPr>
        <w:tabs>
          <w:tab w:val="num" w:pos="3600"/>
        </w:tabs>
        <w:ind w:left="3600" w:hanging="360"/>
      </w:pPr>
      <w:rPr>
        <w:rFonts w:ascii="Arial" w:hAnsi="Arial" w:hint="default"/>
      </w:rPr>
    </w:lvl>
    <w:lvl w:ilvl="5" w:tplc="ADCCE7CC" w:tentative="1">
      <w:start w:val="1"/>
      <w:numFmt w:val="bullet"/>
      <w:lvlText w:val="•"/>
      <w:lvlJc w:val="left"/>
      <w:pPr>
        <w:tabs>
          <w:tab w:val="num" w:pos="4320"/>
        </w:tabs>
        <w:ind w:left="4320" w:hanging="360"/>
      </w:pPr>
      <w:rPr>
        <w:rFonts w:ascii="Arial" w:hAnsi="Arial" w:hint="default"/>
      </w:rPr>
    </w:lvl>
    <w:lvl w:ilvl="6" w:tplc="2F7E73B4" w:tentative="1">
      <w:start w:val="1"/>
      <w:numFmt w:val="bullet"/>
      <w:lvlText w:val="•"/>
      <w:lvlJc w:val="left"/>
      <w:pPr>
        <w:tabs>
          <w:tab w:val="num" w:pos="5040"/>
        </w:tabs>
        <w:ind w:left="5040" w:hanging="360"/>
      </w:pPr>
      <w:rPr>
        <w:rFonts w:ascii="Arial" w:hAnsi="Arial" w:hint="default"/>
      </w:rPr>
    </w:lvl>
    <w:lvl w:ilvl="7" w:tplc="40A46700" w:tentative="1">
      <w:start w:val="1"/>
      <w:numFmt w:val="bullet"/>
      <w:lvlText w:val="•"/>
      <w:lvlJc w:val="left"/>
      <w:pPr>
        <w:tabs>
          <w:tab w:val="num" w:pos="5760"/>
        </w:tabs>
        <w:ind w:left="5760" w:hanging="360"/>
      </w:pPr>
      <w:rPr>
        <w:rFonts w:ascii="Arial" w:hAnsi="Arial" w:hint="default"/>
      </w:rPr>
    </w:lvl>
    <w:lvl w:ilvl="8" w:tplc="D81AE8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5936BA"/>
    <w:multiLevelType w:val="hybridMultilevel"/>
    <w:tmpl w:val="902C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66343"/>
    <w:multiLevelType w:val="hybridMultilevel"/>
    <w:tmpl w:val="F74EF74A"/>
    <w:lvl w:ilvl="0" w:tplc="6CEC1EB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52CAE"/>
    <w:multiLevelType w:val="hybridMultilevel"/>
    <w:tmpl w:val="A25AF742"/>
    <w:lvl w:ilvl="0" w:tplc="2012D83E">
      <w:start w:val="1"/>
      <w:numFmt w:val="bullet"/>
      <w:lvlText w:val="•"/>
      <w:lvlJc w:val="left"/>
      <w:pPr>
        <w:tabs>
          <w:tab w:val="num" w:pos="720"/>
        </w:tabs>
        <w:ind w:left="720" w:hanging="360"/>
      </w:pPr>
      <w:rPr>
        <w:rFonts w:ascii="Arial" w:hAnsi="Arial" w:hint="default"/>
      </w:rPr>
    </w:lvl>
    <w:lvl w:ilvl="1" w:tplc="3B385234" w:tentative="1">
      <w:start w:val="1"/>
      <w:numFmt w:val="bullet"/>
      <w:lvlText w:val="•"/>
      <w:lvlJc w:val="left"/>
      <w:pPr>
        <w:tabs>
          <w:tab w:val="num" w:pos="1440"/>
        </w:tabs>
        <w:ind w:left="1440" w:hanging="360"/>
      </w:pPr>
      <w:rPr>
        <w:rFonts w:ascii="Arial" w:hAnsi="Arial" w:hint="default"/>
      </w:rPr>
    </w:lvl>
    <w:lvl w:ilvl="2" w:tplc="286645DA" w:tentative="1">
      <w:start w:val="1"/>
      <w:numFmt w:val="bullet"/>
      <w:lvlText w:val="•"/>
      <w:lvlJc w:val="left"/>
      <w:pPr>
        <w:tabs>
          <w:tab w:val="num" w:pos="2160"/>
        </w:tabs>
        <w:ind w:left="2160" w:hanging="360"/>
      </w:pPr>
      <w:rPr>
        <w:rFonts w:ascii="Arial" w:hAnsi="Arial" w:hint="default"/>
      </w:rPr>
    </w:lvl>
    <w:lvl w:ilvl="3" w:tplc="0B6C728A" w:tentative="1">
      <w:start w:val="1"/>
      <w:numFmt w:val="bullet"/>
      <w:lvlText w:val="•"/>
      <w:lvlJc w:val="left"/>
      <w:pPr>
        <w:tabs>
          <w:tab w:val="num" w:pos="2880"/>
        </w:tabs>
        <w:ind w:left="2880" w:hanging="360"/>
      </w:pPr>
      <w:rPr>
        <w:rFonts w:ascii="Arial" w:hAnsi="Arial" w:hint="default"/>
      </w:rPr>
    </w:lvl>
    <w:lvl w:ilvl="4" w:tplc="B720E7A4" w:tentative="1">
      <w:start w:val="1"/>
      <w:numFmt w:val="bullet"/>
      <w:lvlText w:val="•"/>
      <w:lvlJc w:val="left"/>
      <w:pPr>
        <w:tabs>
          <w:tab w:val="num" w:pos="3600"/>
        </w:tabs>
        <w:ind w:left="3600" w:hanging="360"/>
      </w:pPr>
      <w:rPr>
        <w:rFonts w:ascii="Arial" w:hAnsi="Arial" w:hint="default"/>
      </w:rPr>
    </w:lvl>
    <w:lvl w:ilvl="5" w:tplc="30EE6940" w:tentative="1">
      <w:start w:val="1"/>
      <w:numFmt w:val="bullet"/>
      <w:lvlText w:val="•"/>
      <w:lvlJc w:val="left"/>
      <w:pPr>
        <w:tabs>
          <w:tab w:val="num" w:pos="4320"/>
        </w:tabs>
        <w:ind w:left="4320" w:hanging="360"/>
      </w:pPr>
      <w:rPr>
        <w:rFonts w:ascii="Arial" w:hAnsi="Arial" w:hint="default"/>
      </w:rPr>
    </w:lvl>
    <w:lvl w:ilvl="6" w:tplc="4EA2175C" w:tentative="1">
      <w:start w:val="1"/>
      <w:numFmt w:val="bullet"/>
      <w:lvlText w:val="•"/>
      <w:lvlJc w:val="left"/>
      <w:pPr>
        <w:tabs>
          <w:tab w:val="num" w:pos="5040"/>
        </w:tabs>
        <w:ind w:left="5040" w:hanging="360"/>
      </w:pPr>
      <w:rPr>
        <w:rFonts w:ascii="Arial" w:hAnsi="Arial" w:hint="default"/>
      </w:rPr>
    </w:lvl>
    <w:lvl w:ilvl="7" w:tplc="9378D384" w:tentative="1">
      <w:start w:val="1"/>
      <w:numFmt w:val="bullet"/>
      <w:lvlText w:val="•"/>
      <w:lvlJc w:val="left"/>
      <w:pPr>
        <w:tabs>
          <w:tab w:val="num" w:pos="5760"/>
        </w:tabs>
        <w:ind w:left="5760" w:hanging="360"/>
      </w:pPr>
      <w:rPr>
        <w:rFonts w:ascii="Arial" w:hAnsi="Arial" w:hint="default"/>
      </w:rPr>
    </w:lvl>
    <w:lvl w:ilvl="8" w:tplc="0F4ACF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7376EE"/>
    <w:multiLevelType w:val="hybridMultilevel"/>
    <w:tmpl w:val="BF56E4D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255B4D96"/>
    <w:multiLevelType w:val="hybridMultilevel"/>
    <w:tmpl w:val="64EA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32B0"/>
    <w:multiLevelType w:val="hybridMultilevel"/>
    <w:tmpl w:val="7DE6520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5930468"/>
    <w:multiLevelType w:val="hybridMultilevel"/>
    <w:tmpl w:val="5DF62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87A36"/>
    <w:multiLevelType w:val="hybridMultilevel"/>
    <w:tmpl w:val="60005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0015A"/>
    <w:multiLevelType w:val="hybridMultilevel"/>
    <w:tmpl w:val="FB5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40FB6"/>
    <w:multiLevelType w:val="hybridMultilevel"/>
    <w:tmpl w:val="EE1E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87F4B"/>
    <w:multiLevelType w:val="hybridMultilevel"/>
    <w:tmpl w:val="77AC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
  </w:num>
  <w:num w:numId="5">
    <w:abstractNumId w:val="10"/>
  </w:num>
  <w:num w:numId="6">
    <w:abstractNumId w:val="9"/>
  </w:num>
  <w:num w:numId="7">
    <w:abstractNumId w:val="4"/>
  </w:num>
  <w:num w:numId="8">
    <w:abstractNumId w:val="8"/>
  </w:num>
  <w:num w:numId="9">
    <w:abstractNumId w:val="11"/>
  </w:num>
  <w:num w:numId="10">
    <w:abstractNumId w:val="2"/>
  </w:num>
  <w:num w:numId="11">
    <w:abstractNumId w:val="12"/>
  </w:num>
  <w:num w:numId="12">
    <w:abstractNumId w:val="14"/>
  </w:num>
  <w:num w:numId="13">
    <w:abstractNumId w:val="6"/>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97"/>
    <w:rsid w:val="00003BBC"/>
    <w:rsid w:val="00004FB4"/>
    <w:rsid w:val="00032D58"/>
    <w:rsid w:val="0004092C"/>
    <w:rsid w:val="000440E9"/>
    <w:rsid w:val="00053525"/>
    <w:rsid w:val="000546A6"/>
    <w:rsid w:val="00060A07"/>
    <w:rsid w:val="000612EE"/>
    <w:rsid w:val="00063294"/>
    <w:rsid w:val="00063EC4"/>
    <w:rsid w:val="0006651C"/>
    <w:rsid w:val="00086EA9"/>
    <w:rsid w:val="000927F5"/>
    <w:rsid w:val="000B0C3B"/>
    <w:rsid w:val="000B16C6"/>
    <w:rsid w:val="000C5DAF"/>
    <w:rsid w:val="000D0F86"/>
    <w:rsid w:val="000E193C"/>
    <w:rsid w:val="000E7B16"/>
    <w:rsid w:val="000F52EF"/>
    <w:rsid w:val="000F5E6E"/>
    <w:rsid w:val="0011250C"/>
    <w:rsid w:val="00122406"/>
    <w:rsid w:val="00125D6A"/>
    <w:rsid w:val="001417A5"/>
    <w:rsid w:val="001460E0"/>
    <w:rsid w:val="00154548"/>
    <w:rsid w:val="0016399A"/>
    <w:rsid w:val="00182C08"/>
    <w:rsid w:val="00185BD8"/>
    <w:rsid w:val="00187763"/>
    <w:rsid w:val="001B3206"/>
    <w:rsid w:val="001B3922"/>
    <w:rsid w:val="001C5436"/>
    <w:rsid w:val="00202785"/>
    <w:rsid w:val="00214218"/>
    <w:rsid w:val="00215731"/>
    <w:rsid w:val="0022017D"/>
    <w:rsid w:val="00224A50"/>
    <w:rsid w:val="002440E0"/>
    <w:rsid w:val="00245691"/>
    <w:rsid w:val="00245D04"/>
    <w:rsid w:val="002471E8"/>
    <w:rsid w:val="00265762"/>
    <w:rsid w:val="00265D13"/>
    <w:rsid w:val="00276752"/>
    <w:rsid w:val="002807E5"/>
    <w:rsid w:val="00284749"/>
    <w:rsid w:val="00292F5B"/>
    <w:rsid w:val="002A69FB"/>
    <w:rsid w:val="002A7782"/>
    <w:rsid w:val="002C5D03"/>
    <w:rsid w:val="002D367B"/>
    <w:rsid w:val="00302D4F"/>
    <w:rsid w:val="003137A5"/>
    <w:rsid w:val="00314259"/>
    <w:rsid w:val="00323FBB"/>
    <w:rsid w:val="0032515B"/>
    <w:rsid w:val="00326D12"/>
    <w:rsid w:val="003474AF"/>
    <w:rsid w:val="00357F3A"/>
    <w:rsid w:val="00372F87"/>
    <w:rsid w:val="003822EF"/>
    <w:rsid w:val="0038320A"/>
    <w:rsid w:val="00385522"/>
    <w:rsid w:val="003A4847"/>
    <w:rsid w:val="003A7976"/>
    <w:rsid w:val="003C325E"/>
    <w:rsid w:val="003D1DC1"/>
    <w:rsid w:val="003E6806"/>
    <w:rsid w:val="003F1E8A"/>
    <w:rsid w:val="003F5D2E"/>
    <w:rsid w:val="00407CE6"/>
    <w:rsid w:val="004152B0"/>
    <w:rsid w:val="004215D3"/>
    <w:rsid w:val="00433DF1"/>
    <w:rsid w:val="00442DDD"/>
    <w:rsid w:val="0047269C"/>
    <w:rsid w:val="0047651A"/>
    <w:rsid w:val="00484653"/>
    <w:rsid w:val="00487DA2"/>
    <w:rsid w:val="004A5233"/>
    <w:rsid w:val="004B7F65"/>
    <w:rsid w:val="004D2B60"/>
    <w:rsid w:val="004D3135"/>
    <w:rsid w:val="004D61F4"/>
    <w:rsid w:val="004E52BA"/>
    <w:rsid w:val="005015DC"/>
    <w:rsid w:val="00501D64"/>
    <w:rsid w:val="00512CBA"/>
    <w:rsid w:val="00523339"/>
    <w:rsid w:val="00525BF2"/>
    <w:rsid w:val="0056639A"/>
    <w:rsid w:val="00567131"/>
    <w:rsid w:val="005818FF"/>
    <w:rsid w:val="00591888"/>
    <w:rsid w:val="0059248B"/>
    <w:rsid w:val="0059741D"/>
    <w:rsid w:val="005C6408"/>
    <w:rsid w:val="005F3657"/>
    <w:rsid w:val="005F4F01"/>
    <w:rsid w:val="00631209"/>
    <w:rsid w:val="00645721"/>
    <w:rsid w:val="006546C9"/>
    <w:rsid w:val="00656822"/>
    <w:rsid w:val="00660D9A"/>
    <w:rsid w:val="00662A39"/>
    <w:rsid w:val="00664196"/>
    <w:rsid w:val="00666C47"/>
    <w:rsid w:val="00670801"/>
    <w:rsid w:val="006B13FC"/>
    <w:rsid w:val="006B7D00"/>
    <w:rsid w:val="006D1C9F"/>
    <w:rsid w:val="006E0AD4"/>
    <w:rsid w:val="006E23CC"/>
    <w:rsid w:val="006E274B"/>
    <w:rsid w:val="006E49C8"/>
    <w:rsid w:val="006F1F9D"/>
    <w:rsid w:val="006F4BC6"/>
    <w:rsid w:val="006F5083"/>
    <w:rsid w:val="00703655"/>
    <w:rsid w:val="007049E9"/>
    <w:rsid w:val="0071328F"/>
    <w:rsid w:val="007404AF"/>
    <w:rsid w:val="007417ED"/>
    <w:rsid w:val="007539BE"/>
    <w:rsid w:val="00755EB1"/>
    <w:rsid w:val="00756D47"/>
    <w:rsid w:val="00764923"/>
    <w:rsid w:val="00765C55"/>
    <w:rsid w:val="00785218"/>
    <w:rsid w:val="0078697B"/>
    <w:rsid w:val="00797D50"/>
    <w:rsid w:val="007A2C34"/>
    <w:rsid w:val="007B713A"/>
    <w:rsid w:val="007D1847"/>
    <w:rsid w:val="007D331D"/>
    <w:rsid w:val="00826B51"/>
    <w:rsid w:val="0083321A"/>
    <w:rsid w:val="00835A3F"/>
    <w:rsid w:val="00840638"/>
    <w:rsid w:val="00854AB9"/>
    <w:rsid w:val="00867823"/>
    <w:rsid w:val="0089539B"/>
    <w:rsid w:val="008A2DA0"/>
    <w:rsid w:val="008A7EF3"/>
    <w:rsid w:val="008B752F"/>
    <w:rsid w:val="008C12DF"/>
    <w:rsid w:val="008D06C6"/>
    <w:rsid w:val="008D277A"/>
    <w:rsid w:val="008E0909"/>
    <w:rsid w:val="00901E42"/>
    <w:rsid w:val="00903698"/>
    <w:rsid w:val="00904403"/>
    <w:rsid w:val="00904EE3"/>
    <w:rsid w:val="00917365"/>
    <w:rsid w:val="00920FFE"/>
    <w:rsid w:val="0092626B"/>
    <w:rsid w:val="00961DCB"/>
    <w:rsid w:val="00971FCC"/>
    <w:rsid w:val="00971FF2"/>
    <w:rsid w:val="0097726D"/>
    <w:rsid w:val="0098669D"/>
    <w:rsid w:val="009C49E8"/>
    <w:rsid w:val="009D19F6"/>
    <w:rsid w:val="009E3F61"/>
    <w:rsid w:val="009F6D9B"/>
    <w:rsid w:val="00A41681"/>
    <w:rsid w:val="00A43E66"/>
    <w:rsid w:val="00A44E20"/>
    <w:rsid w:val="00A6148F"/>
    <w:rsid w:val="00A73433"/>
    <w:rsid w:val="00A7715C"/>
    <w:rsid w:val="00A86C97"/>
    <w:rsid w:val="00A95161"/>
    <w:rsid w:val="00AA100B"/>
    <w:rsid w:val="00AB2D49"/>
    <w:rsid w:val="00AC4371"/>
    <w:rsid w:val="00AC67E7"/>
    <w:rsid w:val="00AD7CDA"/>
    <w:rsid w:val="00AE2DD4"/>
    <w:rsid w:val="00AF46DC"/>
    <w:rsid w:val="00B067C7"/>
    <w:rsid w:val="00B2508C"/>
    <w:rsid w:val="00B3321C"/>
    <w:rsid w:val="00B43E20"/>
    <w:rsid w:val="00B57995"/>
    <w:rsid w:val="00B95C95"/>
    <w:rsid w:val="00BA045C"/>
    <w:rsid w:val="00BA564E"/>
    <w:rsid w:val="00BD0534"/>
    <w:rsid w:val="00BE429A"/>
    <w:rsid w:val="00BE7502"/>
    <w:rsid w:val="00BF6699"/>
    <w:rsid w:val="00C00249"/>
    <w:rsid w:val="00C018A5"/>
    <w:rsid w:val="00C11E0E"/>
    <w:rsid w:val="00C208C2"/>
    <w:rsid w:val="00C21CAA"/>
    <w:rsid w:val="00C23F86"/>
    <w:rsid w:val="00C23F8F"/>
    <w:rsid w:val="00C2561E"/>
    <w:rsid w:val="00C27902"/>
    <w:rsid w:val="00C32410"/>
    <w:rsid w:val="00C51E98"/>
    <w:rsid w:val="00C55124"/>
    <w:rsid w:val="00C80C91"/>
    <w:rsid w:val="00C93642"/>
    <w:rsid w:val="00CB76EA"/>
    <w:rsid w:val="00CC2B21"/>
    <w:rsid w:val="00CC3BB7"/>
    <w:rsid w:val="00CC7AA2"/>
    <w:rsid w:val="00D227A8"/>
    <w:rsid w:val="00D36811"/>
    <w:rsid w:val="00D601CF"/>
    <w:rsid w:val="00D66BF6"/>
    <w:rsid w:val="00D66F72"/>
    <w:rsid w:val="00D77DA2"/>
    <w:rsid w:val="00D85680"/>
    <w:rsid w:val="00DB28AD"/>
    <w:rsid w:val="00DB4533"/>
    <w:rsid w:val="00DC1A93"/>
    <w:rsid w:val="00DD6DCC"/>
    <w:rsid w:val="00DE2A50"/>
    <w:rsid w:val="00E14A25"/>
    <w:rsid w:val="00E16AA4"/>
    <w:rsid w:val="00E514ED"/>
    <w:rsid w:val="00E51C2E"/>
    <w:rsid w:val="00E772B4"/>
    <w:rsid w:val="00E80421"/>
    <w:rsid w:val="00E8208E"/>
    <w:rsid w:val="00E846E6"/>
    <w:rsid w:val="00E87EBE"/>
    <w:rsid w:val="00EA71DB"/>
    <w:rsid w:val="00EB03C4"/>
    <w:rsid w:val="00EB11C0"/>
    <w:rsid w:val="00EE1BB9"/>
    <w:rsid w:val="00EF4345"/>
    <w:rsid w:val="00F00764"/>
    <w:rsid w:val="00F061A4"/>
    <w:rsid w:val="00F156FE"/>
    <w:rsid w:val="00F158BA"/>
    <w:rsid w:val="00F16BE8"/>
    <w:rsid w:val="00F30524"/>
    <w:rsid w:val="00F308A2"/>
    <w:rsid w:val="00F4766A"/>
    <w:rsid w:val="00F5472F"/>
    <w:rsid w:val="00F5761D"/>
    <w:rsid w:val="00F869A9"/>
    <w:rsid w:val="00FB5DFF"/>
    <w:rsid w:val="00FC323D"/>
    <w:rsid w:val="00FC60D4"/>
    <w:rsid w:val="00FD15D7"/>
    <w:rsid w:val="00FD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CBB6E0"/>
  <w15:docId w15:val="{65E82463-4727-42A5-8817-34225989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Corinne"/>
    <w:next w:val="Normal"/>
    <w:link w:val="Heading1Char"/>
    <w:uiPriority w:val="9"/>
    <w:qFormat/>
    <w:rsid w:val="0059248B"/>
    <w:pPr>
      <w:spacing w:before="160"/>
      <w:outlineLvl w:val="0"/>
    </w:pPr>
    <w:rPr>
      <w:color w:val="404040" w:themeColor="text1" w:themeTint="BF"/>
    </w:rPr>
  </w:style>
  <w:style w:type="paragraph" w:styleId="Heading2">
    <w:name w:val="heading 2"/>
    <w:basedOn w:val="Normal"/>
    <w:next w:val="Normal"/>
    <w:link w:val="Heading2Char"/>
    <w:uiPriority w:val="9"/>
    <w:unhideWhenUsed/>
    <w:qFormat/>
    <w:rsid w:val="0059248B"/>
    <w:pPr>
      <w:jc w:val="both"/>
      <w:outlineLvl w:val="1"/>
    </w:pPr>
    <w:rPr>
      <w:rFonts w:ascii="Times New Roman" w:hAnsi="Times New Roman" w:cs="Times New Roman"/>
      <w:b/>
      <w:i/>
      <w:color w:val="000099"/>
      <w:sz w:val="28"/>
      <w:szCs w:val="28"/>
    </w:rPr>
  </w:style>
  <w:style w:type="paragraph" w:styleId="Heading3">
    <w:name w:val="heading 3"/>
    <w:basedOn w:val="Normal"/>
    <w:next w:val="Normal"/>
    <w:link w:val="Heading3Char"/>
    <w:uiPriority w:val="9"/>
    <w:unhideWhenUsed/>
    <w:qFormat/>
    <w:rsid w:val="003D1DC1"/>
    <w:pPr>
      <w:spacing w:before="120" w:after="0" w:line="240" w:lineRule="auto"/>
      <w:contextualSpacing/>
      <w:outlineLvl w:val="2"/>
    </w:pPr>
    <w:rPr>
      <w:rFonts w:ascii="Times New Roman" w:hAnsi="Times New Roman" w:cs="Times New Roman"/>
      <w:b/>
      <w:i/>
      <w:color w:val="000000"/>
      <w:sz w:val="26"/>
      <w:szCs w:val="28"/>
    </w:rPr>
  </w:style>
  <w:style w:type="paragraph" w:styleId="Heading4">
    <w:name w:val="heading 4"/>
    <w:basedOn w:val="Normal"/>
    <w:next w:val="Normal"/>
    <w:link w:val="Heading4Char"/>
    <w:uiPriority w:val="9"/>
    <w:unhideWhenUsed/>
    <w:qFormat/>
    <w:rsid w:val="005015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C97"/>
  </w:style>
  <w:style w:type="paragraph" w:styleId="Footer">
    <w:name w:val="footer"/>
    <w:basedOn w:val="Normal"/>
    <w:link w:val="FooterChar"/>
    <w:uiPriority w:val="99"/>
    <w:unhideWhenUsed/>
    <w:rsid w:val="00A8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C97"/>
  </w:style>
  <w:style w:type="paragraph" w:styleId="ListParagraph">
    <w:name w:val="List Paragraph"/>
    <w:basedOn w:val="Normal"/>
    <w:uiPriority w:val="34"/>
    <w:qFormat/>
    <w:rsid w:val="00CC2B21"/>
    <w:pPr>
      <w:spacing w:after="120" w:line="285" w:lineRule="auto"/>
      <w:ind w:left="720"/>
      <w:contextualSpacing/>
    </w:pPr>
    <w:rPr>
      <w:rFonts w:ascii="Calibri" w:eastAsia="Times New Roman" w:hAnsi="Calibri" w:cs="Times New Roman"/>
      <w:color w:val="000000"/>
      <w:kern w:val="28"/>
      <w:sz w:val="20"/>
      <w:szCs w:val="20"/>
      <w14:ligatures w14:val="standard"/>
      <w14:cntxtAlts/>
    </w:rPr>
  </w:style>
  <w:style w:type="character" w:customStyle="1" w:styleId="Heading1Char">
    <w:name w:val="Heading 1 Char"/>
    <w:basedOn w:val="DefaultParagraphFont"/>
    <w:link w:val="Heading1"/>
    <w:uiPriority w:val="9"/>
    <w:rsid w:val="0059248B"/>
    <w:rPr>
      <w:rFonts w:ascii="Times New Roman" w:hAnsi="Times New Roman" w:cs="Times New Roman"/>
      <w:b/>
      <w:i/>
      <w:color w:val="404040" w:themeColor="text1" w:themeTint="BF"/>
      <w:sz w:val="36"/>
      <w:szCs w:val="36"/>
    </w:rPr>
  </w:style>
  <w:style w:type="paragraph" w:styleId="BalloonText">
    <w:name w:val="Balloon Text"/>
    <w:basedOn w:val="Normal"/>
    <w:link w:val="BalloonTextChar"/>
    <w:uiPriority w:val="99"/>
    <w:semiHidden/>
    <w:unhideWhenUsed/>
    <w:rsid w:val="0020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85"/>
    <w:rPr>
      <w:rFonts w:ascii="Segoe UI" w:hAnsi="Segoe UI" w:cs="Segoe UI"/>
      <w:sz w:val="18"/>
      <w:szCs w:val="18"/>
    </w:rPr>
  </w:style>
  <w:style w:type="character" w:styleId="CommentReference">
    <w:name w:val="annotation reference"/>
    <w:basedOn w:val="DefaultParagraphFont"/>
    <w:uiPriority w:val="99"/>
    <w:semiHidden/>
    <w:unhideWhenUsed/>
    <w:rsid w:val="00FD5123"/>
    <w:rPr>
      <w:sz w:val="16"/>
      <w:szCs w:val="16"/>
    </w:rPr>
  </w:style>
  <w:style w:type="paragraph" w:styleId="CommentText">
    <w:name w:val="annotation text"/>
    <w:basedOn w:val="Normal"/>
    <w:link w:val="CommentTextChar"/>
    <w:uiPriority w:val="99"/>
    <w:unhideWhenUsed/>
    <w:rsid w:val="00FD5123"/>
    <w:pPr>
      <w:spacing w:line="240" w:lineRule="auto"/>
    </w:pPr>
    <w:rPr>
      <w:sz w:val="20"/>
      <w:szCs w:val="20"/>
    </w:rPr>
  </w:style>
  <w:style w:type="character" w:customStyle="1" w:styleId="CommentTextChar">
    <w:name w:val="Comment Text Char"/>
    <w:basedOn w:val="DefaultParagraphFont"/>
    <w:link w:val="CommentText"/>
    <w:uiPriority w:val="99"/>
    <w:rsid w:val="00FD5123"/>
    <w:rPr>
      <w:sz w:val="20"/>
      <w:szCs w:val="20"/>
    </w:rPr>
  </w:style>
  <w:style w:type="paragraph" w:styleId="CommentSubject">
    <w:name w:val="annotation subject"/>
    <w:basedOn w:val="CommentText"/>
    <w:next w:val="CommentText"/>
    <w:link w:val="CommentSubjectChar"/>
    <w:uiPriority w:val="99"/>
    <w:semiHidden/>
    <w:unhideWhenUsed/>
    <w:rsid w:val="00FD5123"/>
    <w:rPr>
      <w:b/>
      <w:bCs/>
    </w:rPr>
  </w:style>
  <w:style w:type="character" w:customStyle="1" w:styleId="CommentSubjectChar">
    <w:name w:val="Comment Subject Char"/>
    <w:basedOn w:val="CommentTextChar"/>
    <w:link w:val="CommentSubject"/>
    <w:uiPriority w:val="99"/>
    <w:semiHidden/>
    <w:rsid w:val="00FD5123"/>
    <w:rPr>
      <w:b/>
      <w:bCs/>
      <w:sz w:val="20"/>
      <w:szCs w:val="20"/>
    </w:rPr>
  </w:style>
  <w:style w:type="paragraph" w:styleId="NormalWeb">
    <w:name w:val="Normal (Web)"/>
    <w:basedOn w:val="Normal"/>
    <w:uiPriority w:val="99"/>
    <w:unhideWhenUsed/>
    <w:rsid w:val="00D601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6806"/>
  </w:style>
  <w:style w:type="paragraph" w:customStyle="1" w:styleId="HeadingCorinne">
    <w:name w:val="Heading Corinne"/>
    <w:basedOn w:val="Normal"/>
    <w:qFormat/>
    <w:rsid w:val="0098669D"/>
    <w:pPr>
      <w:jc w:val="both"/>
    </w:pPr>
    <w:rPr>
      <w:rFonts w:ascii="Times New Roman" w:hAnsi="Times New Roman" w:cs="Times New Roman"/>
      <w:b/>
      <w:i/>
      <w:color w:val="0070C0"/>
      <w:sz w:val="36"/>
      <w:szCs w:val="36"/>
    </w:rPr>
  </w:style>
  <w:style w:type="character" w:styleId="Hyperlink">
    <w:name w:val="Hyperlink"/>
    <w:basedOn w:val="DefaultParagraphFont"/>
    <w:uiPriority w:val="99"/>
    <w:unhideWhenUsed/>
    <w:rsid w:val="007049E9"/>
    <w:rPr>
      <w:color w:val="0563C1" w:themeColor="hyperlink"/>
      <w:u w:val="single"/>
    </w:rPr>
  </w:style>
  <w:style w:type="character" w:customStyle="1" w:styleId="Heading2Char">
    <w:name w:val="Heading 2 Char"/>
    <w:basedOn w:val="DefaultParagraphFont"/>
    <w:link w:val="Heading2"/>
    <w:uiPriority w:val="9"/>
    <w:rsid w:val="0059248B"/>
    <w:rPr>
      <w:rFonts w:ascii="Times New Roman" w:hAnsi="Times New Roman" w:cs="Times New Roman"/>
      <w:b/>
      <w:i/>
      <w:color w:val="000099"/>
      <w:sz w:val="28"/>
      <w:szCs w:val="28"/>
    </w:rPr>
  </w:style>
  <w:style w:type="character" w:customStyle="1" w:styleId="Heading3Char">
    <w:name w:val="Heading 3 Char"/>
    <w:basedOn w:val="DefaultParagraphFont"/>
    <w:link w:val="Heading3"/>
    <w:uiPriority w:val="9"/>
    <w:rsid w:val="003D1DC1"/>
    <w:rPr>
      <w:rFonts w:ascii="Times New Roman" w:hAnsi="Times New Roman" w:cs="Times New Roman"/>
      <w:b/>
      <w:i/>
      <w:color w:val="000000"/>
      <w:sz w:val="26"/>
      <w:szCs w:val="28"/>
    </w:rPr>
  </w:style>
  <w:style w:type="character" w:customStyle="1" w:styleId="Heading4Char">
    <w:name w:val="Heading 4 Char"/>
    <w:basedOn w:val="DefaultParagraphFont"/>
    <w:link w:val="Heading4"/>
    <w:uiPriority w:val="9"/>
    <w:rsid w:val="005015DC"/>
    <w:rPr>
      <w:rFonts w:asciiTheme="majorHAnsi" w:eastAsiaTheme="majorEastAsia" w:hAnsiTheme="majorHAnsi" w:cstheme="majorBidi"/>
      <w:i/>
      <w:iCs/>
      <w:color w:val="2E74B5" w:themeColor="accent1" w:themeShade="BF"/>
    </w:rPr>
  </w:style>
  <w:style w:type="character" w:styleId="SubtleEmphasis">
    <w:name w:val="Subtle Emphasis"/>
    <w:basedOn w:val="DefaultParagraphFont"/>
    <w:uiPriority w:val="19"/>
    <w:qFormat/>
    <w:rsid w:val="005015DC"/>
    <w:rPr>
      <w:i/>
      <w:iCs/>
      <w:color w:val="404040" w:themeColor="text1" w:themeTint="BF"/>
    </w:rPr>
  </w:style>
  <w:style w:type="paragraph" w:styleId="TOCHeading">
    <w:name w:val="TOC Heading"/>
    <w:basedOn w:val="Heading1"/>
    <w:next w:val="Normal"/>
    <w:uiPriority w:val="39"/>
    <w:unhideWhenUsed/>
    <w:qFormat/>
    <w:rsid w:val="006B13FC"/>
    <w:pPr>
      <w:keepNext/>
      <w:keepLines/>
      <w:spacing w:before="240" w:after="0"/>
      <w:jc w:val="left"/>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unhideWhenUsed/>
    <w:rsid w:val="006B13FC"/>
    <w:pPr>
      <w:spacing w:after="100"/>
    </w:pPr>
  </w:style>
  <w:style w:type="paragraph" w:styleId="TOC2">
    <w:name w:val="toc 2"/>
    <w:basedOn w:val="Normal"/>
    <w:next w:val="Normal"/>
    <w:autoRedefine/>
    <w:uiPriority w:val="39"/>
    <w:unhideWhenUsed/>
    <w:rsid w:val="006B13FC"/>
    <w:pPr>
      <w:spacing w:after="100"/>
      <w:ind w:left="220"/>
    </w:pPr>
  </w:style>
  <w:style w:type="paragraph" w:styleId="TOC3">
    <w:name w:val="toc 3"/>
    <w:basedOn w:val="Normal"/>
    <w:next w:val="Normal"/>
    <w:autoRedefine/>
    <w:uiPriority w:val="39"/>
    <w:unhideWhenUsed/>
    <w:rsid w:val="006B13FC"/>
    <w:pPr>
      <w:spacing w:after="100"/>
      <w:ind w:left="440"/>
    </w:pPr>
  </w:style>
  <w:style w:type="paragraph" w:styleId="Revision">
    <w:name w:val="Revision"/>
    <w:hidden/>
    <w:uiPriority w:val="99"/>
    <w:semiHidden/>
    <w:rsid w:val="00C11E0E"/>
    <w:pPr>
      <w:spacing w:after="0" w:line="240" w:lineRule="auto"/>
    </w:pPr>
  </w:style>
  <w:style w:type="character" w:styleId="Emphasis">
    <w:name w:val="Emphasis"/>
    <w:basedOn w:val="DefaultParagraphFont"/>
    <w:uiPriority w:val="20"/>
    <w:qFormat/>
    <w:rsid w:val="00CC7AA2"/>
    <w:rPr>
      <w:b w:val="0"/>
      <w:bCs w:val="0"/>
      <w:i/>
      <w:iCs/>
      <w:sz w:val="24"/>
      <w:szCs w:val="24"/>
    </w:rPr>
  </w:style>
  <w:style w:type="table" w:styleId="TableGrid">
    <w:name w:val="Table Grid"/>
    <w:basedOn w:val="TableNormal"/>
    <w:uiPriority w:val="39"/>
    <w:rsid w:val="00CC7AA2"/>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f0b41e3cyiv0809514132ydp16de5a3amsonormal">
    <w:name w:val="ydpf0b41e3cyiv0809514132ydp16de5a3amsonormal"/>
    <w:basedOn w:val="Normal"/>
    <w:rsid w:val="000C5DAF"/>
    <w:pPr>
      <w:spacing w:before="100" w:beforeAutospacing="1" w:after="100" w:afterAutospacing="1" w:line="240" w:lineRule="auto"/>
    </w:pPr>
    <w:rPr>
      <w:rFonts w:ascii="Times New Roman" w:hAnsi="Times New Roman" w:cs="Times New Roman"/>
      <w:sz w:val="24"/>
      <w:szCs w:val="24"/>
    </w:rPr>
  </w:style>
  <w:style w:type="paragraph" w:customStyle="1" w:styleId="ydpf0b41e3cyiv0809514132msonormal">
    <w:name w:val="ydpf0b41e3cyiv0809514132msonormal"/>
    <w:basedOn w:val="Normal"/>
    <w:rsid w:val="000C5DAF"/>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Header"/>
    <w:next w:val="Normal"/>
    <w:link w:val="TitleChar"/>
    <w:uiPriority w:val="10"/>
    <w:qFormat/>
    <w:rsid w:val="00326D12"/>
    <w:pPr>
      <w:jc w:val="center"/>
    </w:pPr>
    <w:rPr>
      <w:rFonts w:ascii="Times New Roman" w:hAnsi="Times New Roman" w:cs="Times New Roman"/>
      <w:b/>
      <w:i/>
      <w:sz w:val="40"/>
      <w:szCs w:val="40"/>
    </w:rPr>
  </w:style>
  <w:style w:type="character" w:customStyle="1" w:styleId="TitleChar">
    <w:name w:val="Title Char"/>
    <w:basedOn w:val="DefaultParagraphFont"/>
    <w:link w:val="Title"/>
    <w:uiPriority w:val="10"/>
    <w:rsid w:val="00326D12"/>
    <w:rPr>
      <w:rFonts w:ascii="Times New Roman" w:hAnsi="Times New Roman" w:cs="Times New Roman"/>
      <w:b/>
      <w:i/>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0571">
      <w:bodyDiv w:val="1"/>
      <w:marLeft w:val="0"/>
      <w:marRight w:val="0"/>
      <w:marTop w:val="0"/>
      <w:marBottom w:val="0"/>
      <w:divBdr>
        <w:top w:val="none" w:sz="0" w:space="0" w:color="auto"/>
        <w:left w:val="none" w:sz="0" w:space="0" w:color="auto"/>
        <w:bottom w:val="none" w:sz="0" w:space="0" w:color="auto"/>
        <w:right w:val="none" w:sz="0" w:space="0" w:color="auto"/>
      </w:divBdr>
    </w:div>
    <w:div w:id="136343280">
      <w:bodyDiv w:val="1"/>
      <w:marLeft w:val="0"/>
      <w:marRight w:val="0"/>
      <w:marTop w:val="0"/>
      <w:marBottom w:val="0"/>
      <w:divBdr>
        <w:top w:val="none" w:sz="0" w:space="0" w:color="auto"/>
        <w:left w:val="none" w:sz="0" w:space="0" w:color="auto"/>
        <w:bottom w:val="none" w:sz="0" w:space="0" w:color="auto"/>
        <w:right w:val="none" w:sz="0" w:space="0" w:color="auto"/>
      </w:divBdr>
    </w:div>
    <w:div w:id="146476785">
      <w:bodyDiv w:val="1"/>
      <w:marLeft w:val="0"/>
      <w:marRight w:val="0"/>
      <w:marTop w:val="0"/>
      <w:marBottom w:val="0"/>
      <w:divBdr>
        <w:top w:val="none" w:sz="0" w:space="0" w:color="auto"/>
        <w:left w:val="none" w:sz="0" w:space="0" w:color="auto"/>
        <w:bottom w:val="none" w:sz="0" w:space="0" w:color="auto"/>
        <w:right w:val="none" w:sz="0" w:space="0" w:color="auto"/>
      </w:divBdr>
    </w:div>
    <w:div w:id="470945981">
      <w:bodyDiv w:val="1"/>
      <w:marLeft w:val="0"/>
      <w:marRight w:val="0"/>
      <w:marTop w:val="0"/>
      <w:marBottom w:val="0"/>
      <w:divBdr>
        <w:top w:val="none" w:sz="0" w:space="0" w:color="auto"/>
        <w:left w:val="none" w:sz="0" w:space="0" w:color="auto"/>
        <w:bottom w:val="none" w:sz="0" w:space="0" w:color="auto"/>
        <w:right w:val="none" w:sz="0" w:space="0" w:color="auto"/>
      </w:divBdr>
    </w:div>
    <w:div w:id="516311598">
      <w:bodyDiv w:val="1"/>
      <w:marLeft w:val="0"/>
      <w:marRight w:val="0"/>
      <w:marTop w:val="0"/>
      <w:marBottom w:val="0"/>
      <w:divBdr>
        <w:top w:val="none" w:sz="0" w:space="0" w:color="auto"/>
        <w:left w:val="none" w:sz="0" w:space="0" w:color="auto"/>
        <w:bottom w:val="none" w:sz="0" w:space="0" w:color="auto"/>
        <w:right w:val="none" w:sz="0" w:space="0" w:color="auto"/>
      </w:divBdr>
    </w:div>
    <w:div w:id="518352848">
      <w:bodyDiv w:val="1"/>
      <w:marLeft w:val="0"/>
      <w:marRight w:val="0"/>
      <w:marTop w:val="0"/>
      <w:marBottom w:val="0"/>
      <w:divBdr>
        <w:top w:val="none" w:sz="0" w:space="0" w:color="auto"/>
        <w:left w:val="none" w:sz="0" w:space="0" w:color="auto"/>
        <w:bottom w:val="none" w:sz="0" w:space="0" w:color="auto"/>
        <w:right w:val="none" w:sz="0" w:space="0" w:color="auto"/>
      </w:divBdr>
    </w:div>
    <w:div w:id="887498651">
      <w:bodyDiv w:val="1"/>
      <w:marLeft w:val="0"/>
      <w:marRight w:val="0"/>
      <w:marTop w:val="0"/>
      <w:marBottom w:val="0"/>
      <w:divBdr>
        <w:top w:val="none" w:sz="0" w:space="0" w:color="auto"/>
        <w:left w:val="none" w:sz="0" w:space="0" w:color="auto"/>
        <w:bottom w:val="none" w:sz="0" w:space="0" w:color="auto"/>
        <w:right w:val="none" w:sz="0" w:space="0" w:color="auto"/>
      </w:divBdr>
      <w:divsChild>
        <w:div w:id="1463496470">
          <w:marLeft w:val="547"/>
          <w:marRight w:val="0"/>
          <w:marTop w:val="144"/>
          <w:marBottom w:val="0"/>
          <w:divBdr>
            <w:top w:val="none" w:sz="0" w:space="0" w:color="auto"/>
            <w:left w:val="none" w:sz="0" w:space="0" w:color="auto"/>
            <w:bottom w:val="none" w:sz="0" w:space="0" w:color="auto"/>
            <w:right w:val="none" w:sz="0" w:space="0" w:color="auto"/>
          </w:divBdr>
        </w:div>
        <w:div w:id="151139778">
          <w:marLeft w:val="547"/>
          <w:marRight w:val="0"/>
          <w:marTop w:val="144"/>
          <w:marBottom w:val="0"/>
          <w:divBdr>
            <w:top w:val="none" w:sz="0" w:space="0" w:color="auto"/>
            <w:left w:val="none" w:sz="0" w:space="0" w:color="auto"/>
            <w:bottom w:val="none" w:sz="0" w:space="0" w:color="auto"/>
            <w:right w:val="none" w:sz="0" w:space="0" w:color="auto"/>
          </w:divBdr>
        </w:div>
        <w:div w:id="1660186598">
          <w:marLeft w:val="547"/>
          <w:marRight w:val="0"/>
          <w:marTop w:val="144"/>
          <w:marBottom w:val="0"/>
          <w:divBdr>
            <w:top w:val="none" w:sz="0" w:space="0" w:color="auto"/>
            <w:left w:val="none" w:sz="0" w:space="0" w:color="auto"/>
            <w:bottom w:val="none" w:sz="0" w:space="0" w:color="auto"/>
            <w:right w:val="none" w:sz="0" w:space="0" w:color="auto"/>
          </w:divBdr>
        </w:div>
        <w:div w:id="162744693">
          <w:marLeft w:val="547"/>
          <w:marRight w:val="0"/>
          <w:marTop w:val="144"/>
          <w:marBottom w:val="0"/>
          <w:divBdr>
            <w:top w:val="none" w:sz="0" w:space="0" w:color="auto"/>
            <w:left w:val="none" w:sz="0" w:space="0" w:color="auto"/>
            <w:bottom w:val="none" w:sz="0" w:space="0" w:color="auto"/>
            <w:right w:val="none" w:sz="0" w:space="0" w:color="auto"/>
          </w:divBdr>
        </w:div>
        <w:div w:id="974869541">
          <w:marLeft w:val="547"/>
          <w:marRight w:val="0"/>
          <w:marTop w:val="144"/>
          <w:marBottom w:val="0"/>
          <w:divBdr>
            <w:top w:val="none" w:sz="0" w:space="0" w:color="auto"/>
            <w:left w:val="none" w:sz="0" w:space="0" w:color="auto"/>
            <w:bottom w:val="none" w:sz="0" w:space="0" w:color="auto"/>
            <w:right w:val="none" w:sz="0" w:space="0" w:color="auto"/>
          </w:divBdr>
        </w:div>
        <w:div w:id="977489163">
          <w:marLeft w:val="547"/>
          <w:marRight w:val="0"/>
          <w:marTop w:val="144"/>
          <w:marBottom w:val="0"/>
          <w:divBdr>
            <w:top w:val="none" w:sz="0" w:space="0" w:color="auto"/>
            <w:left w:val="none" w:sz="0" w:space="0" w:color="auto"/>
            <w:bottom w:val="none" w:sz="0" w:space="0" w:color="auto"/>
            <w:right w:val="none" w:sz="0" w:space="0" w:color="auto"/>
          </w:divBdr>
        </w:div>
      </w:divsChild>
    </w:div>
    <w:div w:id="1133983235">
      <w:bodyDiv w:val="1"/>
      <w:marLeft w:val="0"/>
      <w:marRight w:val="0"/>
      <w:marTop w:val="0"/>
      <w:marBottom w:val="0"/>
      <w:divBdr>
        <w:top w:val="none" w:sz="0" w:space="0" w:color="auto"/>
        <w:left w:val="none" w:sz="0" w:space="0" w:color="auto"/>
        <w:bottom w:val="none" w:sz="0" w:space="0" w:color="auto"/>
        <w:right w:val="none" w:sz="0" w:space="0" w:color="auto"/>
      </w:divBdr>
    </w:div>
    <w:div w:id="1467507241">
      <w:bodyDiv w:val="1"/>
      <w:marLeft w:val="0"/>
      <w:marRight w:val="0"/>
      <w:marTop w:val="0"/>
      <w:marBottom w:val="0"/>
      <w:divBdr>
        <w:top w:val="none" w:sz="0" w:space="0" w:color="auto"/>
        <w:left w:val="none" w:sz="0" w:space="0" w:color="auto"/>
        <w:bottom w:val="none" w:sz="0" w:space="0" w:color="auto"/>
        <w:right w:val="none" w:sz="0" w:space="0" w:color="auto"/>
      </w:divBdr>
    </w:div>
    <w:div w:id="1853952967">
      <w:bodyDiv w:val="1"/>
      <w:marLeft w:val="0"/>
      <w:marRight w:val="0"/>
      <w:marTop w:val="0"/>
      <w:marBottom w:val="0"/>
      <w:divBdr>
        <w:top w:val="none" w:sz="0" w:space="0" w:color="auto"/>
        <w:left w:val="none" w:sz="0" w:space="0" w:color="auto"/>
        <w:bottom w:val="none" w:sz="0" w:space="0" w:color="auto"/>
        <w:right w:val="none" w:sz="0" w:space="0" w:color="auto"/>
      </w:divBdr>
    </w:div>
    <w:div w:id="1911111791">
      <w:bodyDiv w:val="1"/>
      <w:marLeft w:val="0"/>
      <w:marRight w:val="0"/>
      <w:marTop w:val="0"/>
      <w:marBottom w:val="0"/>
      <w:divBdr>
        <w:top w:val="none" w:sz="0" w:space="0" w:color="auto"/>
        <w:left w:val="none" w:sz="0" w:space="0" w:color="auto"/>
        <w:bottom w:val="none" w:sz="0" w:space="0" w:color="auto"/>
        <w:right w:val="none" w:sz="0" w:space="0" w:color="auto"/>
      </w:divBdr>
    </w:div>
    <w:div w:id="19280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tss-ric.org/"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1.pn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PBIS%20of%20Virginia\Data\2017-2018%20data\Stakeholder%20Report%20Dec%202018\Comparisons%20-%20EOY%202017%20to%20EOY%202018.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'VTSS Graphs'!$AM$2</c:f>
              <c:strCache>
                <c:ptCount val="1"/>
                <c:pt idx="0">
                  <c:v>Baseline</c:v>
                </c:pt>
              </c:strCache>
            </c:strRef>
          </c:tx>
          <c:spPr>
            <a:solidFill>
              <a:schemeClr val="accent1">
                <a:lumMod val="75000"/>
              </a:schemeClr>
            </a:solidFill>
            <a:ln>
              <a:solidFill>
                <a:schemeClr val="tx1"/>
              </a:solidFill>
            </a:ln>
            <a:effectLst/>
          </c:spPr>
          <c:invertIfNegative val="0"/>
          <c:dPt>
            <c:idx val="0"/>
            <c:invertIfNegative val="0"/>
            <c:bubble3D val="0"/>
            <c:spPr>
              <a:solidFill>
                <a:schemeClr val="accent1">
                  <a:lumMod val="75000"/>
                </a:schemeClr>
              </a:solidFill>
              <a:ln>
                <a:solidFill>
                  <a:schemeClr val="tx1"/>
                </a:solidFill>
              </a:ln>
              <a:effectLst/>
            </c:spPr>
            <c:extLst>
              <c:ext xmlns:c16="http://schemas.microsoft.com/office/drawing/2014/chart" uri="{C3380CC4-5D6E-409C-BE32-E72D297353CC}">
                <c16:uniqueId val="{00000001-F558-4424-8999-BA16EF4218FF}"/>
              </c:ext>
            </c:extLst>
          </c:dPt>
          <c:dPt>
            <c:idx val="1"/>
            <c:invertIfNegative val="0"/>
            <c:bubble3D val="0"/>
            <c:spPr>
              <a:solidFill>
                <a:schemeClr val="accent1">
                  <a:lumMod val="75000"/>
                </a:schemeClr>
              </a:solidFill>
              <a:ln>
                <a:solidFill>
                  <a:schemeClr val="tx1"/>
                </a:solidFill>
              </a:ln>
              <a:effectLst/>
            </c:spPr>
            <c:extLst>
              <c:ext xmlns:c16="http://schemas.microsoft.com/office/drawing/2014/chart" uri="{C3380CC4-5D6E-409C-BE32-E72D297353CC}">
                <c16:uniqueId val="{00000003-F558-4424-8999-BA16EF4218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'VTSS Graphs'!$AL$3:$AL$4</c:f>
              <c:strCache>
                <c:ptCount val="2"/>
                <c:pt idx="0">
                  <c:v>ODRs - GE</c:v>
                </c:pt>
                <c:pt idx="1">
                  <c:v>ODRs - SE</c:v>
                </c:pt>
              </c:strCache>
            </c:strRef>
          </c:cat>
          <c:val>
            <c:numRef>
              <c:f>'VTSS Graphs'!$AM$3:$AM$4</c:f>
              <c:numCache>
                <c:formatCode>General</c:formatCode>
                <c:ptCount val="2"/>
                <c:pt idx="0">
                  <c:v>466</c:v>
                </c:pt>
                <c:pt idx="1">
                  <c:v>110</c:v>
                </c:pt>
              </c:numCache>
            </c:numRef>
          </c:val>
          <c:extLst>
            <c:ext xmlns:c16="http://schemas.microsoft.com/office/drawing/2014/chart" uri="{C3380CC4-5D6E-409C-BE32-E72D297353CC}">
              <c16:uniqueId val="{00000004-F558-4424-8999-BA16EF4218FF}"/>
            </c:ext>
          </c:extLst>
        </c:ser>
        <c:ser>
          <c:idx val="1"/>
          <c:order val="1"/>
          <c:tx>
            <c:strRef>
              <c:f>'VTSS Graphs'!$AN$2</c:f>
              <c:strCache>
                <c:ptCount val="1"/>
                <c:pt idx="0">
                  <c:v>EOY 2018</c:v>
                </c:pt>
              </c:strCache>
            </c:strRef>
          </c:tx>
          <c:spPr>
            <a:solidFill>
              <a:schemeClr val="accent1">
                <a:lumMod val="40000"/>
                <a:lumOff val="60000"/>
              </a:schemeClr>
            </a:solidFill>
            <a:ln>
              <a:solidFill>
                <a:schemeClr val="tx1"/>
              </a:solidFill>
            </a:ln>
            <a:effectLst/>
          </c:spPr>
          <c:invertIfNegative val="0"/>
          <c:dPt>
            <c:idx val="0"/>
            <c:invertIfNegative val="0"/>
            <c:bubble3D val="0"/>
            <c:spPr>
              <a:solidFill>
                <a:schemeClr val="accent1">
                  <a:lumMod val="40000"/>
                  <a:lumOff val="60000"/>
                </a:schemeClr>
              </a:solidFill>
              <a:ln>
                <a:solidFill>
                  <a:schemeClr val="tx1"/>
                </a:solidFill>
              </a:ln>
              <a:effectLst/>
            </c:spPr>
            <c:extLst>
              <c:ext xmlns:c16="http://schemas.microsoft.com/office/drawing/2014/chart" uri="{C3380CC4-5D6E-409C-BE32-E72D297353CC}">
                <c16:uniqueId val="{00000006-F558-4424-8999-BA16EF4218FF}"/>
              </c:ext>
            </c:extLst>
          </c:dPt>
          <c:dPt>
            <c:idx val="1"/>
            <c:invertIfNegative val="0"/>
            <c:bubble3D val="0"/>
            <c:spPr>
              <a:solidFill>
                <a:schemeClr val="accent1">
                  <a:lumMod val="40000"/>
                  <a:lumOff val="60000"/>
                </a:schemeClr>
              </a:solidFill>
              <a:ln>
                <a:solidFill>
                  <a:schemeClr val="tx1"/>
                </a:solidFill>
              </a:ln>
              <a:effectLst/>
            </c:spPr>
            <c:extLst>
              <c:ext xmlns:c16="http://schemas.microsoft.com/office/drawing/2014/chart" uri="{C3380CC4-5D6E-409C-BE32-E72D297353CC}">
                <c16:uniqueId val="{00000008-F558-4424-8999-BA16EF4218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'VTSS Graphs'!$AL$3:$AL$4</c:f>
              <c:strCache>
                <c:ptCount val="2"/>
                <c:pt idx="0">
                  <c:v>ODRs - GE</c:v>
                </c:pt>
                <c:pt idx="1">
                  <c:v>ODRs - SE</c:v>
                </c:pt>
              </c:strCache>
            </c:strRef>
          </c:cat>
          <c:val>
            <c:numRef>
              <c:f>'VTSS Graphs'!$AN$3:$AN$4</c:f>
              <c:numCache>
                <c:formatCode>General</c:formatCode>
                <c:ptCount val="2"/>
                <c:pt idx="0">
                  <c:v>329</c:v>
                </c:pt>
                <c:pt idx="1">
                  <c:v>104</c:v>
                </c:pt>
              </c:numCache>
            </c:numRef>
          </c:val>
          <c:extLst>
            <c:ext xmlns:c16="http://schemas.microsoft.com/office/drawing/2014/chart" uri="{C3380CC4-5D6E-409C-BE32-E72D297353CC}">
              <c16:uniqueId val="{00000009-F558-4424-8999-BA16EF4218FF}"/>
            </c:ext>
          </c:extLst>
        </c:ser>
        <c:dLbls>
          <c:showLegendKey val="0"/>
          <c:showVal val="1"/>
          <c:showCatName val="0"/>
          <c:showSerName val="0"/>
          <c:showPercent val="0"/>
          <c:showBubbleSize val="0"/>
        </c:dLbls>
        <c:gapWidth val="150"/>
        <c:overlap val="-25"/>
        <c:axId val="502379696"/>
        <c:axId val="497984216"/>
      </c:barChart>
      <c:catAx>
        <c:axId val="50237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984216"/>
        <c:crosses val="autoZero"/>
        <c:auto val="1"/>
        <c:lblAlgn val="ctr"/>
        <c:lblOffset val="100"/>
        <c:noMultiLvlLbl val="0"/>
      </c:catAx>
      <c:valAx>
        <c:axId val="497984216"/>
        <c:scaling>
          <c:orientation val="minMax"/>
        </c:scaling>
        <c:delete val="1"/>
        <c:axPos val="l"/>
        <c:numFmt formatCode="General" sourceLinked="1"/>
        <c:majorTickMark val="none"/>
        <c:minorTickMark val="none"/>
        <c:tickLblPos val="nextTo"/>
        <c:crossAx val="502379696"/>
        <c:crosses val="autoZero"/>
        <c:crossBetween val="between"/>
      </c:valAx>
      <c:spPr>
        <a:noFill/>
        <a:ln>
          <a:noFill/>
        </a:ln>
        <a:effectLst/>
      </c:spPr>
    </c:plotArea>
    <c:legend>
      <c:legendPos val="b"/>
      <c:layout>
        <c:manualLayout>
          <c:xMode val="edge"/>
          <c:yMode val="edge"/>
          <c:x val="0.40925925925925927"/>
          <c:y val="0.86426708025133203"/>
          <c:w val="0.23703685476815398"/>
          <c:h val="8.52278692436172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Baseline</c:v>
                </c:pt>
              </c:strCache>
            </c:strRef>
          </c:tx>
          <c:spPr>
            <a:solidFill>
              <a:schemeClr val="accent1">
                <a:lumMod val="7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OSSs/ISSs-GE</c:v>
                </c:pt>
                <c:pt idx="1">
                  <c:v>OSSs/ISSs-SE</c:v>
                </c:pt>
              </c:strCache>
            </c:strRef>
          </c:cat>
          <c:val>
            <c:numRef>
              <c:f>Sheet1!$B$2:$B$3</c:f>
              <c:numCache>
                <c:formatCode>General</c:formatCode>
                <c:ptCount val="2"/>
                <c:pt idx="0">
                  <c:v>242</c:v>
                </c:pt>
                <c:pt idx="1">
                  <c:v>56</c:v>
                </c:pt>
              </c:numCache>
            </c:numRef>
          </c:val>
          <c:extLst>
            <c:ext xmlns:c16="http://schemas.microsoft.com/office/drawing/2014/chart" uri="{C3380CC4-5D6E-409C-BE32-E72D297353CC}">
              <c16:uniqueId val="{00000000-FE04-4648-B04B-ACF778A39853}"/>
            </c:ext>
          </c:extLst>
        </c:ser>
        <c:ser>
          <c:idx val="1"/>
          <c:order val="1"/>
          <c:tx>
            <c:strRef>
              <c:f>Sheet1!$C$1</c:f>
              <c:strCache>
                <c:ptCount val="1"/>
                <c:pt idx="0">
                  <c:v>EOY 2018</c:v>
                </c:pt>
              </c:strCache>
            </c:strRef>
          </c:tx>
          <c:spPr>
            <a:solidFill>
              <a:schemeClr val="accent1">
                <a:lumMod val="40000"/>
                <a:lumOff val="60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OSSs/ISSs-GE</c:v>
                </c:pt>
                <c:pt idx="1">
                  <c:v>OSSs/ISSs-SE</c:v>
                </c:pt>
              </c:strCache>
            </c:strRef>
          </c:cat>
          <c:val>
            <c:numRef>
              <c:f>Sheet1!$C$2:$C$3</c:f>
              <c:numCache>
                <c:formatCode>General</c:formatCode>
                <c:ptCount val="2"/>
                <c:pt idx="0">
                  <c:v>141</c:v>
                </c:pt>
                <c:pt idx="1">
                  <c:v>50</c:v>
                </c:pt>
              </c:numCache>
            </c:numRef>
          </c:val>
          <c:extLst>
            <c:ext xmlns:c16="http://schemas.microsoft.com/office/drawing/2014/chart" uri="{C3380CC4-5D6E-409C-BE32-E72D297353CC}">
              <c16:uniqueId val="{00000001-FE04-4648-B04B-ACF778A39853}"/>
            </c:ext>
          </c:extLst>
        </c:ser>
        <c:dLbls>
          <c:showLegendKey val="0"/>
          <c:showVal val="0"/>
          <c:showCatName val="0"/>
          <c:showSerName val="0"/>
          <c:showPercent val="0"/>
          <c:showBubbleSize val="0"/>
        </c:dLbls>
        <c:gapWidth val="75"/>
        <c:overlap val="-25"/>
        <c:axId val="501593904"/>
        <c:axId val="501594296"/>
      </c:barChart>
      <c:catAx>
        <c:axId val="50159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94296"/>
        <c:crosses val="autoZero"/>
        <c:auto val="1"/>
        <c:lblAlgn val="ctr"/>
        <c:lblOffset val="100"/>
        <c:noMultiLvlLbl val="0"/>
      </c:catAx>
      <c:valAx>
        <c:axId val="501594296"/>
        <c:scaling>
          <c:orientation val="minMax"/>
        </c:scaling>
        <c:delete val="1"/>
        <c:axPos val="l"/>
        <c:numFmt formatCode="General" sourceLinked="1"/>
        <c:majorTickMark val="none"/>
        <c:minorTickMark val="none"/>
        <c:tickLblPos val="nextTo"/>
        <c:crossAx val="501593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State</c:v>
                </c:pt>
              </c:strCache>
            </c:strRef>
          </c:tx>
          <c:spPr>
            <a:solidFill>
              <a:schemeClr val="accent1">
                <a:tint val="6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2013-14</c:v>
                </c:pt>
                <c:pt idx="1">
                  <c:v>2014-15</c:v>
                </c:pt>
                <c:pt idx="2">
                  <c:v>2015-16</c:v>
                </c:pt>
                <c:pt idx="3">
                  <c:v>2016-17</c:v>
                </c:pt>
                <c:pt idx="4">
                  <c:v>2017-18</c:v>
                </c:pt>
              </c:strCache>
            </c:strRef>
          </c:cat>
          <c:val>
            <c:numRef>
              <c:f>Sheet1!$B$2:$B$6</c:f>
              <c:numCache>
                <c:formatCode>0.0</c:formatCode>
                <c:ptCount val="5"/>
                <c:pt idx="0">
                  <c:v>89.9</c:v>
                </c:pt>
                <c:pt idx="1">
                  <c:v>90.6</c:v>
                </c:pt>
                <c:pt idx="2">
                  <c:v>91.4</c:v>
                </c:pt>
                <c:pt idx="3">
                  <c:v>91.2</c:v>
                </c:pt>
                <c:pt idx="4">
                  <c:v>91.6</c:v>
                </c:pt>
              </c:numCache>
            </c:numRef>
          </c:val>
          <c:extLst>
            <c:ext xmlns:c16="http://schemas.microsoft.com/office/drawing/2014/chart" uri="{C3380CC4-5D6E-409C-BE32-E72D297353CC}">
              <c16:uniqueId val="{00000000-FB17-49E5-984A-D5B8307A8F17}"/>
            </c:ext>
          </c:extLst>
        </c:ser>
        <c:ser>
          <c:idx val="1"/>
          <c:order val="1"/>
          <c:tx>
            <c:strRef>
              <c:f>Sheet1!$C$1</c:f>
              <c:strCache>
                <c:ptCount val="1"/>
                <c:pt idx="0">
                  <c:v>VTSS 1-2</c:v>
                </c:pt>
              </c:strCache>
            </c:strRef>
          </c:tx>
          <c:spPr>
            <a:solidFill>
              <a:schemeClr val="accent1"/>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2013-14</c:v>
                </c:pt>
                <c:pt idx="1">
                  <c:v>2014-15</c:v>
                </c:pt>
                <c:pt idx="2">
                  <c:v>2015-16</c:v>
                </c:pt>
                <c:pt idx="3">
                  <c:v>2016-17</c:v>
                </c:pt>
                <c:pt idx="4">
                  <c:v>2017-18</c:v>
                </c:pt>
              </c:strCache>
            </c:strRef>
          </c:cat>
          <c:val>
            <c:numRef>
              <c:f>Sheet1!$C$2:$C$6</c:f>
              <c:numCache>
                <c:formatCode>0.0</c:formatCode>
                <c:ptCount val="5"/>
                <c:pt idx="0">
                  <c:v>89.76</c:v>
                </c:pt>
                <c:pt idx="1">
                  <c:v>91.12</c:v>
                </c:pt>
                <c:pt idx="2">
                  <c:v>91.93</c:v>
                </c:pt>
                <c:pt idx="3">
                  <c:v>90.85</c:v>
                </c:pt>
                <c:pt idx="4">
                  <c:v>93.17</c:v>
                </c:pt>
              </c:numCache>
            </c:numRef>
          </c:val>
          <c:extLst>
            <c:ext xmlns:c16="http://schemas.microsoft.com/office/drawing/2014/chart" uri="{C3380CC4-5D6E-409C-BE32-E72D297353CC}">
              <c16:uniqueId val="{00000001-FB17-49E5-984A-D5B8307A8F17}"/>
            </c:ext>
          </c:extLst>
        </c:ser>
        <c:ser>
          <c:idx val="2"/>
          <c:order val="2"/>
          <c:tx>
            <c:strRef>
              <c:f>Sheet1!$D$1</c:f>
              <c:strCache>
                <c:ptCount val="1"/>
                <c:pt idx="0">
                  <c:v>VTSS 3</c:v>
                </c:pt>
              </c:strCache>
            </c:strRef>
          </c:tx>
          <c:spPr>
            <a:solidFill>
              <a:schemeClr val="accent1">
                <a:shade val="6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2013-14</c:v>
                </c:pt>
                <c:pt idx="1">
                  <c:v>2014-15</c:v>
                </c:pt>
                <c:pt idx="2">
                  <c:v>2015-16</c:v>
                </c:pt>
                <c:pt idx="3">
                  <c:v>2016-17</c:v>
                </c:pt>
                <c:pt idx="4">
                  <c:v>2017-18</c:v>
                </c:pt>
              </c:strCache>
            </c:strRef>
          </c:cat>
          <c:val>
            <c:numRef>
              <c:f>Sheet1!$D$2:$D$6</c:f>
              <c:numCache>
                <c:formatCode>0.0</c:formatCode>
                <c:ptCount val="5"/>
                <c:pt idx="0">
                  <c:v>89.55</c:v>
                </c:pt>
                <c:pt idx="1">
                  <c:v>90.13</c:v>
                </c:pt>
                <c:pt idx="2">
                  <c:v>91.79</c:v>
                </c:pt>
                <c:pt idx="3">
                  <c:v>92.67</c:v>
                </c:pt>
                <c:pt idx="4">
                  <c:v>92.16</c:v>
                </c:pt>
              </c:numCache>
            </c:numRef>
          </c:val>
          <c:extLst>
            <c:ext xmlns:c16="http://schemas.microsoft.com/office/drawing/2014/chart" uri="{C3380CC4-5D6E-409C-BE32-E72D297353CC}">
              <c16:uniqueId val="{00000002-FB17-49E5-984A-D5B8307A8F17}"/>
            </c:ext>
          </c:extLst>
        </c:ser>
        <c:dLbls>
          <c:showLegendKey val="0"/>
          <c:showVal val="1"/>
          <c:showCatName val="0"/>
          <c:showSerName val="0"/>
          <c:showPercent val="0"/>
          <c:showBubbleSize val="0"/>
        </c:dLbls>
        <c:gapWidth val="219"/>
        <c:overlap val="-27"/>
        <c:axId val="230440840"/>
        <c:axId val="230442408"/>
      </c:barChart>
      <c:catAx>
        <c:axId val="230440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442408"/>
        <c:crosses val="autoZero"/>
        <c:auto val="1"/>
        <c:lblAlgn val="ctr"/>
        <c:lblOffset val="100"/>
        <c:noMultiLvlLbl val="0"/>
      </c:catAx>
      <c:valAx>
        <c:axId val="23044240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440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Sheet1!$B$1</c:f>
              <c:strCache>
                <c:ptCount val="1"/>
                <c:pt idx="0">
                  <c:v>State</c:v>
                </c:pt>
              </c:strCache>
            </c:strRef>
          </c:tx>
          <c:spPr>
            <a:solidFill>
              <a:schemeClr val="accent6">
                <a:lumMod val="20000"/>
                <a:lumOff val="8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2013-14</c:v>
                </c:pt>
                <c:pt idx="1">
                  <c:v>2014-15</c:v>
                </c:pt>
                <c:pt idx="2">
                  <c:v>2015-16</c:v>
                </c:pt>
                <c:pt idx="3">
                  <c:v>2016-17</c:v>
                </c:pt>
                <c:pt idx="4">
                  <c:v>2017-18</c:v>
                </c:pt>
              </c:strCache>
            </c:strRef>
          </c:cat>
          <c:val>
            <c:numRef>
              <c:f>Sheet1!$B$2:$B$6</c:f>
              <c:numCache>
                <c:formatCode>0.0</c:formatCode>
                <c:ptCount val="5"/>
                <c:pt idx="0">
                  <c:v>85.4</c:v>
                </c:pt>
                <c:pt idx="1">
                  <c:v>86.3</c:v>
                </c:pt>
                <c:pt idx="2">
                  <c:v>88.4</c:v>
                </c:pt>
                <c:pt idx="3">
                  <c:v>88.4</c:v>
                </c:pt>
                <c:pt idx="4">
                  <c:v>89.6</c:v>
                </c:pt>
              </c:numCache>
            </c:numRef>
          </c:val>
          <c:extLst>
            <c:ext xmlns:c16="http://schemas.microsoft.com/office/drawing/2014/chart" uri="{C3380CC4-5D6E-409C-BE32-E72D297353CC}">
              <c16:uniqueId val="{00000000-2D6B-4C5D-8226-6298942BD210}"/>
            </c:ext>
          </c:extLst>
        </c:ser>
        <c:ser>
          <c:idx val="1"/>
          <c:order val="1"/>
          <c:tx>
            <c:strRef>
              <c:f>Sheet1!$C$1</c:f>
              <c:strCache>
                <c:ptCount val="1"/>
                <c:pt idx="0">
                  <c:v>VTSS 1-2 </c:v>
                </c:pt>
              </c:strCache>
            </c:strRef>
          </c:tx>
          <c:spPr>
            <a:solidFill>
              <a:schemeClr val="accent6">
                <a:lumMod val="60000"/>
                <a:lumOff val="40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2013-14</c:v>
                </c:pt>
                <c:pt idx="1">
                  <c:v>2014-15</c:v>
                </c:pt>
                <c:pt idx="2">
                  <c:v>2015-16</c:v>
                </c:pt>
                <c:pt idx="3">
                  <c:v>2016-17</c:v>
                </c:pt>
                <c:pt idx="4">
                  <c:v>2017-18</c:v>
                </c:pt>
              </c:strCache>
            </c:strRef>
          </c:cat>
          <c:val>
            <c:numRef>
              <c:f>Sheet1!$C$2:$C$6</c:f>
              <c:numCache>
                <c:formatCode>0.0</c:formatCode>
                <c:ptCount val="5"/>
                <c:pt idx="0">
                  <c:v>88.08</c:v>
                </c:pt>
                <c:pt idx="1">
                  <c:v>87.77</c:v>
                </c:pt>
                <c:pt idx="2">
                  <c:v>92.09</c:v>
                </c:pt>
                <c:pt idx="3">
                  <c:v>90.29</c:v>
                </c:pt>
                <c:pt idx="4">
                  <c:v>92.12</c:v>
                </c:pt>
              </c:numCache>
            </c:numRef>
          </c:val>
          <c:extLst>
            <c:ext xmlns:c16="http://schemas.microsoft.com/office/drawing/2014/chart" uri="{C3380CC4-5D6E-409C-BE32-E72D297353CC}">
              <c16:uniqueId val="{00000001-2D6B-4C5D-8226-6298942BD210}"/>
            </c:ext>
          </c:extLst>
        </c:ser>
        <c:ser>
          <c:idx val="2"/>
          <c:order val="2"/>
          <c:tx>
            <c:strRef>
              <c:f>Sheet1!$D$1</c:f>
              <c:strCache>
                <c:ptCount val="1"/>
                <c:pt idx="0">
                  <c:v>VTSS 3</c:v>
                </c:pt>
              </c:strCache>
            </c:strRef>
          </c:tx>
          <c:spPr>
            <a:solidFill>
              <a:schemeClr val="accent6">
                <a:lumMod val="7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2013-14</c:v>
                </c:pt>
                <c:pt idx="1">
                  <c:v>2014-15</c:v>
                </c:pt>
                <c:pt idx="2">
                  <c:v>2015-16</c:v>
                </c:pt>
                <c:pt idx="3">
                  <c:v>2016-17</c:v>
                </c:pt>
                <c:pt idx="4">
                  <c:v>2017-18</c:v>
                </c:pt>
              </c:strCache>
            </c:strRef>
          </c:cat>
          <c:val>
            <c:numRef>
              <c:f>Sheet1!$D$2:$D$6</c:f>
              <c:numCache>
                <c:formatCode>0.0</c:formatCode>
                <c:ptCount val="5"/>
                <c:pt idx="0">
                  <c:v>87.09</c:v>
                </c:pt>
                <c:pt idx="1">
                  <c:v>86.9</c:v>
                </c:pt>
                <c:pt idx="2">
                  <c:v>89.48</c:v>
                </c:pt>
                <c:pt idx="3">
                  <c:v>91.31</c:v>
                </c:pt>
                <c:pt idx="4">
                  <c:v>92.18</c:v>
                </c:pt>
              </c:numCache>
            </c:numRef>
          </c:val>
          <c:extLst>
            <c:ext xmlns:c16="http://schemas.microsoft.com/office/drawing/2014/chart" uri="{C3380CC4-5D6E-409C-BE32-E72D297353CC}">
              <c16:uniqueId val="{00000002-2D6B-4C5D-8226-6298942BD210}"/>
            </c:ext>
          </c:extLst>
        </c:ser>
        <c:dLbls>
          <c:showLegendKey val="0"/>
          <c:showVal val="1"/>
          <c:showCatName val="0"/>
          <c:showSerName val="0"/>
          <c:showPercent val="0"/>
          <c:showBubbleSize val="0"/>
        </c:dLbls>
        <c:gapWidth val="219"/>
        <c:overlap val="-27"/>
        <c:axId val="230442016"/>
        <c:axId val="230441624"/>
      </c:barChart>
      <c:catAx>
        <c:axId val="23044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441624"/>
        <c:crosses val="autoZero"/>
        <c:auto val="1"/>
        <c:lblAlgn val="ctr"/>
        <c:lblOffset val="100"/>
        <c:noMultiLvlLbl val="0"/>
      </c:catAx>
      <c:valAx>
        <c:axId val="2304416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044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Reversed" id="21">
  <a:schemeClr val="accent1"/>
</cs:colorStyle>
</file>

<file path=word/charts/colors4.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29427-182A-44B6-A7E5-A090B0F4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4462</Words>
  <Characters>25436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Corinne L.</dc:creator>
  <cp:keywords/>
  <dc:description/>
  <cp:lastModifiedBy>Gene Miles</cp:lastModifiedBy>
  <cp:revision>2</cp:revision>
  <cp:lastPrinted>2018-12-14T16:37:00Z</cp:lastPrinted>
  <dcterms:created xsi:type="dcterms:W3CDTF">2019-08-14T18:01:00Z</dcterms:created>
  <dcterms:modified xsi:type="dcterms:W3CDTF">2019-08-14T18:01:00Z</dcterms:modified>
</cp:coreProperties>
</file>