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Services Boards and Virginia Department of Behavioral Health and Developmental Services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CSA Virginia 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csa.virginia.gov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CSB/BHA Directory - Virginia Association of Community Services Boards (VACSB)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Office of Child and Family Services - Virginia Department of Behavioral Health and Developmental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Mental Health Services - Virginia Department of Behavioral Health and Developmental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b w:val="1"/>
          <w:rtl w:val="0"/>
        </w:rPr>
        <w:t xml:space="preserve">School Division Procedure and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VDOE Suicide Prevention Guidelines</w:t>
        </w:r>
      </w:hyperlink>
      <w:r w:rsidDel="00000000" w:rsidR="00000000" w:rsidRPr="00000000">
        <w:rPr>
          <w:rtl w:val="0"/>
        </w:rPr>
        <w:t xml:space="preserve">: Links to another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resource</w:t>
        </w:r>
      </w:hyperlink>
      <w:r w:rsidDel="00000000" w:rsidR="00000000" w:rsidRPr="00000000">
        <w:rPr>
          <w:rtl w:val="0"/>
        </w:rPr>
        <w:t xml:space="preserve">, which states that when a youth shows signs that they are considering suicide, the teacher should remain calm, listen, do not judge, provide constant supervision, and take students to a school-based mental health professional.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Threat assessment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color w:val="1155cc"/>
          <w:u w:val="single"/>
          <w:rtl w:val="0"/>
        </w:rPr>
        <w:t xml:space="preserve">The mandated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 reporter for suspected child abuse and neglect</w:t>
        </w:r>
      </w:hyperlink>
      <w:r w:rsidDel="00000000" w:rsidR="00000000" w:rsidRPr="00000000">
        <w:rPr>
          <w:rtl w:val="0"/>
        </w:rPr>
        <w:t xml:space="preserve">; each division should have an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interagency agreement</w:t>
        </w:r>
      </w:hyperlink>
      <w:r w:rsidDel="00000000" w:rsidR="00000000" w:rsidRPr="00000000">
        <w:rPr>
          <w:rtl w:val="0"/>
        </w:rPr>
        <w:t xml:space="preserve"> with their local department of social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for Responding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Safe and Supportive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to respond to a child’s disclosure of abuse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How should I respond if a child discloses abuse to me?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Responding to Direct Disclosures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 Just Disclosed in Class! What Do I Do? | Committee for Children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What's the Difference Between a Crisis and a Concern? | Fairfax County Public Schools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asponline.org/resources-and-publications/resources-and-podcasts/school-safety-and-crisis/mental-health-resources/preventing-youth-suicide/preventing-youth-suicide-tips-for-parents-and-educators" TargetMode="External"/><Relationship Id="rId10" Type="http://schemas.openxmlformats.org/officeDocument/2006/relationships/hyperlink" Target="https://www.doe.virginia.gov/programs-services/student-services/prevention-strategies-programs/suicide-prevention-resources" TargetMode="External"/><Relationship Id="rId13" Type="http://schemas.openxmlformats.org/officeDocument/2006/relationships/hyperlink" Target="https://law.lis.virginia.gov/vacode/title63.2/chapter15/section63.2-1509/#:~:text=%C2%A7%2063.2%2D1509.-,Requirement%20that%20certain%20injuries%20to%20children%20be%20reported%20by%20physicians,penalty%20for%20failure%20to%20report.&amp;text=20.,defined%20in%20%C2%A7%2054.1%2D2900." TargetMode="External"/><Relationship Id="rId12" Type="http://schemas.openxmlformats.org/officeDocument/2006/relationships/hyperlink" Target="https://www.dcjs.virginia.gov/sites/dcjs.virginia.gov/files/k-12_threat_assessment_management_mppg_mpd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bhds.virginia.gov/behavioral-health/mental-health-services/" TargetMode="External"/><Relationship Id="rId15" Type="http://schemas.openxmlformats.org/officeDocument/2006/relationships/hyperlink" Target="https://safesupportivelearning.ed.gov/" TargetMode="External"/><Relationship Id="rId14" Type="http://schemas.openxmlformats.org/officeDocument/2006/relationships/hyperlink" Target="https://www.doe.virginia.gov/programs-services/student-services/prevention-strategies-programs/child-abuse-neglect" TargetMode="External"/><Relationship Id="rId17" Type="http://schemas.openxmlformats.org/officeDocument/2006/relationships/hyperlink" Target="https://safekidsthrive.org/prevention-topics/reporting/responding-to-direct-disclosures/#:~:text=Respond%20%20calmly%20and%20%20matter%2%20Dof,with%20whom%20they%20are%20close." TargetMode="External"/><Relationship Id="rId16" Type="http://schemas.openxmlformats.org/officeDocument/2006/relationships/hyperlink" Target="https://www.indianaprevention.org/respond-to-disclosur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fcps.edu/student-wellness-tips/crisis-concern#:~:text=but%20not%20immediately.-,If%20you%20are%20concerned%20that%20someone's%20safety%20is%20at%20risk,anyone's%20safety%20or%20well%2Dbeing" TargetMode="External"/><Relationship Id="rId6" Type="http://schemas.openxmlformats.org/officeDocument/2006/relationships/hyperlink" Target="https://www.csa.virginia.gov/" TargetMode="External"/><Relationship Id="rId18" Type="http://schemas.openxmlformats.org/officeDocument/2006/relationships/hyperlink" Target="https://www.cfchildren.org/blog/2015/03/he-just-disclosed-in-class-what-do-i-do/" TargetMode="External"/><Relationship Id="rId7" Type="http://schemas.openxmlformats.org/officeDocument/2006/relationships/hyperlink" Target="https://dbhds.virginia.gov/community-services-boards-csbs/" TargetMode="External"/><Relationship Id="rId8" Type="http://schemas.openxmlformats.org/officeDocument/2006/relationships/hyperlink" Target="https://dbhds.virginia.gov/behavioral-health/office-of-child-and-family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